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bcdd" w14:textId="9e5b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Жеңілдік жағдайларында зейнетақы тағайындау кезінде Қазақстан Республикасы Қарулы Күштерінің ұшқыштар құрамына еңбек сіңірген жылдарын есептеу үшін шарттарды айқындау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2015 жылғы 7 шілдедегі № 383 бұйрығы. Қазақстан Республикасының Әділет министрлігінде 2015 жылы 19 тамызда № 11901 болып тіркелді. Күші жойылды - Қазақстан Республикасы Қорғаныс министрінің 2024 жылғы 13 маусымдағы № 612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13.06.2024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Тақырыбы жаңа редакцияда – ҚР Қорғаныс министрінің 12.11.2020 </w:t>
      </w:r>
      <w:r>
        <w:rPr>
          <w:rFonts w:ascii="Times New Roman"/>
          <w:b w:val="false"/>
          <w:i w:val="false"/>
          <w:color w:val="000000"/>
          <w:sz w:val="28"/>
        </w:rPr>
        <w:t>№ 628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2014 жылғы 24 ақпандағы № 129 қаулысымен бекітілген Әскери қызметшілерге, арнаулы мемлекеттік және құқық қорғау органдарының, мемлекеттік фельдъегерлік қызмет қызметкерлеріне, сондай-ақ, әскери немесе арнайы атақтар, сыныптық шендер алу және нысанды киім киіп жүру құқықтары 2012 жылғы 1 қаңтардан бастап жойылған адамдарға еңбек сіңірген жылдарын есептеу қағидаларының 4-тармағының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тармақшаларына</w:t>
      </w:r>
      <w:r>
        <w:rPr>
          <w:rFonts w:ascii="Times New Roman"/>
          <w:b w:val="false"/>
          <w:i w:val="false"/>
          <w:color w:val="000000"/>
          <w:sz w:val="28"/>
        </w:rPr>
        <w:t xml:space="preserve"> сәйкес, жеңілдік жағдайларында зейнетақы тағайындау кезінде ұшқыштар құрамына еңбек сіңірген жылдарын есептеуді жүргізу үшін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ұшқыштар құрамына жеңілдік жағдайларында зейнетақы тағайындау кезінде еңбек сіңірген жылдарын есептеу үшін шарттарды айқындау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Әуе қорғанысы күштерінің бас қолбасшысы:</w:t>
      </w:r>
    </w:p>
    <w:bookmarkEnd w:id="2"/>
    <w:bookmarkStart w:name="z4" w:id="3"/>
    <w:p>
      <w:pPr>
        <w:spacing w:after="0"/>
        <w:ind w:left="0"/>
        <w:jc w:val="both"/>
      </w:pPr>
      <w:r>
        <w:rPr>
          <w:rFonts w:ascii="Times New Roman"/>
          <w:b w:val="false"/>
          <w:i w:val="false"/>
          <w:color w:val="000000"/>
          <w:sz w:val="28"/>
        </w:rPr>
        <w:t>
      1) заңнамада белгіленген тәртіппен осы бұйрықты мемлекеттік тіркеу үшін Қазақстан Республикасының Әділет министрлігіне жолдасын;</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тіркелгеннен кейін күнтізбелік он күн ішінде ресми жариялау үшін мерзімді баспасөз басылымдарына және "Әділет" ақпараттық-құқықтық жүйесіне жолдасын;</w:t>
      </w:r>
    </w:p>
    <w:bookmarkEnd w:id="4"/>
    <w:bookmarkStart w:name="z6" w:id="5"/>
    <w:p>
      <w:pPr>
        <w:spacing w:after="0"/>
        <w:ind w:left="0"/>
        <w:jc w:val="both"/>
      </w:pPr>
      <w:r>
        <w:rPr>
          <w:rFonts w:ascii="Times New Roman"/>
          <w:b w:val="false"/>
          <w:i w:val="false"/>
          <w:color w:val="000000"/>
          <w:sz w:val="28"/>
        </w:rPr>
        <w:t>
      3) ресми жарияланғаннан кейін бұйрықты Қазақстан Республикасы Қорғаныс министрлігінің веб-сайтына орналастырсын;</w:t>
      </w:r>
    </w:p>
    <w:bookmarkEnd w:id="5"/>
    <w:bookmarkStart w:name="z7" w:id="6"/>
    <w:p>
      <w:pPr>
        <w:spacing w:after="0"/>
        <w:ind w:left="0"/>
        <w:jc w:val="both"/>
      </w:pPr>
      <w:r>
        <w:rPr>
          <w:rFonts w:ascii="Times New Roman"/>
          <w:b w:val="false"/>
          <w:i w:val="false"/>
          <w:color w:val="000000"/>
          <w:sz w:val="28"/>
        </w:rPr>
        <w:t>
      3.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6"/>
    <w:bookmarkStart w:name="z8" w:id="7"/>
    <w:p>
      <w:pPr>
        <w:spacing w:after="0"/>
        <w:ind w:left="0"/>
        <w:jc w:val="both"/>
      </w:pPr>
      <w:r>
        <w:rPr>
          <w:rFonts w:ascii="Times New Roman"/>
          <w:b w:val="false"/>
          <w:i w:val="false"/>
          <w:color w:val="000000"/>
          <w:sz w:val="28"/>
        </w:rPr>
        <w:t>
      4.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И.Тасмағамбетов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Қоғаныс министрінің</w:t>
            </w:r>
            <w:r>
              <w:br/>
            </w:r>
            <w:r>
              <w:rPr>
                <w:rFonts w:ascii="Times New Roman"/>
                <w:b w:val="false"/>
                <w:i w:val="false"/>
                <w:color w:val="000000"/>
                <w:sz w:val="20"/>
              </w:rPr>
              <w:t>2015 жылғы 7 шілде</w:t>
            </w:r>
            <w:r>
              <w:br/>
            </w:r>
            <w:r>
              <w:rPr>
                <w:rFonts w:ascii="Times New Roman"/>
                <w:b w:val="false"/>
                <w:i w:val="false"/>
                <w:color w:val="000000"/>
                <w:sz w:val="20"/>
              </w:rPr>
              <w:t>№ 383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Жеңілдік жағдайларында зейнетақы тағайындау кезінде Қазақстан Республикасы Қарулы Күштерінің ұшқыштар құрамына еңбек сіңірген жылдарын есептеу үшін шарттарды айқындау жөніндегі нұсқаулық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Қорғаныс министрінің 12.11.2020 </w:t>
      </w:r>
      <w:r>
        <w:rPr>
          <w:rFonts w:ascii="Times New Roman"/>
          <w:b w:val="false"/>
          <w:i w:val="false"/>
          <w:color w:val="ff0000"/>
          <w:sz w:val="28"/>
        </w:rPr>
        <w:t>№ 628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жеңілдік жағдайларында зейнетақы тағайындау кезінде Қазақстан Республикасы Қарулы Күштерінің ұшқыштар құрамына еңбек сіңірген жылдарын есептеу үшін шарттарды айқындау жөніндегі нұсқаулық Қазақстан Республикасы Үкіметінің 2014 жылғы 24 ақпандағы № 129 қаулысымен бекітілген Әскери қызметшілерге, арнаулы мемлекеттік және құқық қорғау органдарының, мемлекеттік фельдъегерлік қызмет қызметкерлеріне, сондай-ақ, әскери немесе арнайы атақтар, сыныптық шендер алу және нысанды киім киіп жүру құқықтары 2012 жылғы 1 қаңтардан бастап жойылған адамдарға еңбек сіңірген жылдарын есептеу қағидаларының 4-тармағының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тармақшаларына</w:t>
      </w:r>
      <w:r>
        <w:rPr>
          <w:rFonts w:ascii="Times New Roman"/>
          <w:b w:val="false"/>
          <w:i w:val="false"/>
          <w:color w:val="000000"/>
          <w:sz w:val="28"/>
        </w:rPr>
        <w:t xml:space="preserve"> сәйкес әзірленеді.</w:t>
      </w:r>
    </w:p>
    <w:bookmarkEnd w:id="10"/>
    <w:bookmarkStart w:name="z13" w:id="11"/>
    <w:p>
      <w:pPr>
        <w:spacing w:after="0"/>
        <w:ind w:left="0"/>
        <w:jc w:val="both"/>
      </w:pPr>
      <w:r>
        <w:rPr>
          <w:rFonts w:ascii="Times New Roman"/>
          <w:b w:val="false"/>
          <w:i w:val="false"/>
          <w:color w:val="000000"/>
          <w:sz w:val="28"/>
        </w:rPr>
        <w:t>
      2. Осы нұсқаулық Қазақстан Республикасы Қарулы Күштерінің ұшқыштар құрамына жеңілдік жағдайларында зейнетақы тағайындау кезінде еңбек сіңірген жылдарын есептеу үшін шрттарды нақтылайды.</w:t>
      </w:r>
    </w:p>
    <w:bookmarkEnd w:id="11"/>
    <w:bookmarkStart w:name="z14" w:id="12"/>
    <w:p>
      <w:pPr>
        <w:spacing w:after="0"/>
        <w:ind w:left="0"/>
        <w:jc w:val="both"/>
      </w:pPr>
      <w:r>
        <w:rPr>
          <w:rFonts w:ascii="Times New Roman"/>
          <w:b w:val="false"/>
          <w:i w:val="false"/>
          <w:color w:val="000000"/>
          <w:sz w:val="28"/>
        </w:rPr>
        <w:t>
      3. Қазақстан Республикасы Қарулы Күштерінің ұшқыштар құрамы ұшу уақытының жылдық нормасы тиісті жылға арналған Қазақстан Республикасы Қарулы Күштерінің жедел, жұмылдыру және жауынгерлік даярлығын жоспарлау жөніндегі ұйымдық-әдістемелік нұсқаулармен айқындалады.</w:t>
      </w:r>
    </w:p>
    <w:bookmarkEnd w:id="12"/>
    <w:bookmarkStart w:name="z15" w:id="13"/>
    <w:p>
      <w:pPr>
        <w:spacing w:after="0"/>
        <w:ind w:left="0"/>
        <w:jc w:val="both"/>
      </w:pPr>
      <w:r>
        <w:rPr>
          <w:rFonts w:ascii="Times New Roman"/>
          <w:b w:val="false"/>
          <w:i w:val="false"/>
          <w:color w:val="000000"/>
          <w:sz w:val="28"/>
        </w:rPr>
        <w:t>
      4. Жыл қорытындылары бойынша тиісті жетекші (Қорғаныс министрінің бірінші орынбасары – Қазақстан Республикасы Қарулы Күштері Бас штабының бастығы, әскери бөлім командирі, әскери оқу орнының бастығы) өзіне тиісті билік аумағында ұшу құрамының бекітілген ұшу нормаларын орындағаны жөнінде бұйрық шығырады, ол ұшу жұмысын есепке алу парағына жазылады.</w:t>
      </w:r>
    </w:p>
    <w:bookmarkEnd w:id="13"/>
    <w:bookmarkStart w:name="z16" w:id="14"/>
    <w:p>
      <w:pPr>
        <w:spacing w:after="0"/>
        <w:ind w:left="0"/>
        <w:jc w:val="both"/>
      </w:pPr>
      <w:r>
        <w:rPr>
          <w:rFonts w:ascii="Times New Roman"/>
          <w:b w:val="false"/>
          <w:i w:val="false"/>
          <w:color w:val="000000"/>
          <w:sz w:val="28"/>
        </w:rPr>
        <w:t>
      5. Қазақстан Республикасы Қарулы Күштерінің ұшқыштар құрамы ұшу уақытының нормасын орындаған кезде еңбек сіңірген жылдарын есептеуді жүргізетін республикалық мемлекеттік мекеме жеңілдік жағдайларында зейнетақы тағайындау кезінде еңбек сіңірген жылдарын есептейді.</w:t>
      </w:r>
    </w:p>
    <w:bookmarkEnd w:id="14"/>
    <w:bookmarkStart w:name="z17" w:id="15"/>
    <w:p>
      <w:pPr>
        <w:spacing w:after="0"/>
        <w:ind w:left="0"/>
        <w:jc w:val="left"/>
      </w:pPr>
      <w:r>
        <w:rPr>
          <w:rFonts w:ascii="Times New Roman"/>
          <w:b/>
          <w:i w:val="false"/>
          <w:color w:val="000000"/>
        </w:rPr>
        <w:t xml:space="preserve"> 2-тарау. Жеңілдік жағдайларында Қазақстан Республикасы Қарулы Күштері ұшқыштар құрамының еңбек сіңірген жылдарын есептеу шарттары</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Қорғаныс министрінің 12.11.2020 </w:t>
      </w:r>
      <w:r>
        <w:rPr>
          <w:rFonts w:ascii="Times New Roman"/>
          <w:b w:val="false"/>
          <w:i w:val="false"/>
          <w:color w:val="ff0000"/>
          <w:sz w:val="28"/>
        </w:rPr>
        <w:t>№ 628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 w:id="16"/>
    <w:p>
      <w:pPr>
        <w:spacing w:after="0"/>
        <w:ind w:left="0"/>
        <w:jc w:val="both"/>
      </w:pPr>
      <w:r>
        <w:rPr>
          <w:rFonts w:ascii="Times New Roman"/>
          <w:b w:val="false"/>
          <w:i w:val="false"/>
          <w:color w:val="000000"/>
          <w:sz w:val="28"/>
        </w:rPr>
        <w:t>
      6. Қызметтің бір айын екі ай мерзімге есептеу ұшу уақытының нормасын мыналарда орындау кезінде жүргізіледі:</w:t>
      </w:r>
    </w:p>
    <w:bookmarkEnd w:id="16"/>
    <w:p>
      <w:pPr>
        <w:spacing w:after="0"/>
        <w:ind w:left="0"/>
        <w:jc w:val="both"/>
      </w:pPr>
      <w:r>
        <w:rPr>
          <w:rFonts w:ascii="Times New Roman"/>
          <w:b w:val="false"/>
          <w:i w:val="false"/>
          <w:color w:val="000000"/>
          <w:sz w:val="28"/>
        </w:rPr>
        <w:t>
      жойғыш, жойғыш-бомбалаушы, бомбалаушы, шабуылдаушы, барлау авиациясы ұшақтарында және оқу-жаттығу реактивті, турбореактивті ұшақтарда;</w:t>
      </w:r>
    </w:p>
    <w:p>
      <w:pPr>
        <w:spacing w:after="0"/>
        <w:ind w:left="0"/>
        <w:jc w:val="both"/>
      </w:pPr>
      <w:r>
        <w:rPr>
          <w:rFonts w:ascii="Times New Roman"/>
          <w:b w:val="false"/>
          <w:i w:val="false"/>
          <w:color w:val="000000"/>
          <w:sz w:val="28"/>
        </w:rPr>
        <w:t>
      реактивті және тур      бо-винттік қозғалтқыштары бар әскери-көлік, көлік, арнайы ұшақтарда;</w:t>
      </w:r>
    </w:p>
    <w:p>
      <w:pPr>
        <w:spacing w:after="0"/>
        <w:ind w:left="0"/>
        <w:jc w:val="both"/>
      </w:pPr>
      <w:r>
        <w:rPr>
          <w:rFonts w:ascii="Times New Roman"/>
          <w:b w:val="false"/>
          <w:i w:val="false"/>
          <w:color w:val="000000"/>
          <w:sz w:val="28"/>
        </w:rPr>
        <w:t>
      турбо-винттік (турбобілікті) қозғалтқыштары бар барлық мақсаттағы тікұшақтарды.</w:t>
      </w:r>
    </w:p>
    <w:bookmarkStart w:name="z19" w:id="17"/>
    <w:p>
      <w:pPr>
        <w:spacing w:after="0"/>
        <w:ind w:left="0"/>
        <w:jc w:val="both"/>
      </w:pPr>
      <w:r>
        <w:rPr>
          <w:rFonts w:ascii="Times New Roman"/>
          <w:b w:val="false"/>
          <w:i w:val="false"/>
          <w:color w:val="000000"/>
          <w:sz w:val="28"/>
        </w:rPr>
        <w:t>
      7. Қызметтің бір айын бір жарым ай мерзімге есептеу ұшу уақытының нормасын поршеньді қозғалтқышы бар ұшақтарда және ұшқышсыз ұшу аппараттарында орындау кезінде жүргізіледі.</w:t>
      </w:r>
    </w:p>
    <w:bookmarkEnd w:id="17"/>
    <w:bookmarkStart w:name="z20" w:id="18"/>
    <w:p>
      <w:pPr>
        <w:spacing w:after="0"/>
        <w:ind w:left="0"/>
        <w:jc w:val="both"/>
      </w:pPr>
      <w:r>
        <w:rPr>
          <w:rFonts w:ascii="Times New Roman"/>
          <w:b w:val="false"/>
          <w:i w:val="false"/>
          <w:color w:val="000000"/>
          <w:sz w:val="28"/>
        </w:rPr>
        <w:t>
      8. Ұшқыштар құрамы ұшу жұмысында толық күнтізбелік жыл болмаған жағдайларда, ұшу уақытының нормасы ұшу жұмысында нақты болған уақытына үйлесімді түрде айқындалады.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