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1da" w14:textId="6bbc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арнайы көлік құралдары тізбесін бекіту туралы" Қазақстан Республикасы Қорғаныс Министрінің 2015 жылғы 10 ақпандағы № 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3 шілдедегі № 377 бұйрығы. Қазақстан Республикасының Әділет министрлігінде 2015 жылы 3 тамызда № 11829 болып тіркелді. Күші жойылды - Қазақстан Республикасы Қорғаныс министрінің 2023 жылғы 27 қыркүйектегі № 950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27.09.2023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арнайы көлік құралдары тізбесін бекіту туралы" Қазақстан Республикасы Қорғаныс Министрінің 2015 жылғы 10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10429 болып тіркелген, "Әділет" ақпараттық-құқықтық жүйесінде 2015 жылғы 26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арнайы көлік құралдары </w:t>
      </w:r>
      <w:r>
        <w:rPr>
          <w:rFonts w:ascii="Times New Roman"/>
          <w:b w:val="false"/>
          <w:i w:val="false"/>
          <w:color w:val="000000"/>
          <w:sz w:val="28"/>
        </w:rPr>
        <w:t>тізбесіндегі</w:t>
      </w:r>
      <w:r>
        <w:rPr>
          <w:rFonts w:ascii="Times New Roman"/>
          <w:b w:val="false"/>
          <w:i w:val="false"/>
          <w:color w:val="000000"/>
          <w:sz w:val="28"/>
        </w:rPr>
        <w:t xml:space="preserve"> 3-бөлімі атауының мемлекеттік тілдегі мәтіні мынадай редакцияда жазылсын:</w:t>
      </w:r>
    </w:p>
    <w:bookmarkEnd w:id="2"/>
    <w:bookmarkStart w:name="z4" w:id="3"/>
    <w:p>
      <w:pPr>
        <w:spacing w:after="0"/>
        <w:ind w:left="0"/>
        <w:jc w:val="both"/>
      </w:pPr>
      <w:r>
        <w:rPr>
          <w:rFonts w:ascii="Times New Roman"/>
          <w:b w:val="false"/>
          <w:i w:val="false"/>
          <w:color w:val="000000"/>
          <w:sz w:val="28"/>
        </w:rPr>
        <w:t>
      "3. Жедел ден қою бөлімшелерінің арнайы автомобильдері", орыс тіліндегі мәтіні өзгеріссіз қалады.</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4"/>
    <w:bookmarkStart w:name="z6" w:id="5"/>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bookmarkEnd w:id="5"/>
    <w:bookmarkStart w:name="z7" w:id="6"/>
    <w:p>
      <w:pPr>
        <w:spacing w:after="0"/>
        <w:ind w:left="0"/>
        <w:jc w:val="both"/>
      </w:pPr>
      <w:r>
        <w:rPr>
          <w:rFonts w:ascii="Times New Roman"/>
          <w:b w:val="false"/>
          <w:i w:val="false"/>
          <w:color w:val="000000"/>
          <w:sz w:val="28"/>
        </w:rPr>
        <w:t xml:space="preserve">
      2) бұйрықты мемлекеттік тіркегеннен кейін күнтізбелік он күн ішінде ресми жариялау үшін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жүйесіне жолдасын; </w:t>
      </w:r>
    </w:p>
    <w:bookmarkEnd w:id="6"/>
    <w:bookmarkStart w:name="z8" w:id="7"/>
    <w:p>
      <w:pPr>
        <w:spacing w:after="0"/>
        <w:ind w:left="0"/>
        <w:jc w:val="both"/>
      </w:pPr>
      <w:r>
        <w:rPr>
          <w:rFonts w:ascii="Times New Roman"/>
          <w:b w:val="false"/>
          <w:i w:val="false"/>
          <w:color w:val="000000"/>
          <w:sz w:val="28"/>
        </w:rPr>
        <w:t xml:space="preserve">
      3) бұйрықты мерзімді баспасөз басылымдарында ресми жариялағаннан кейін Қазақстан Республикасы Қорғаныс министрлігінің </w:t>
      </w:r>
    </w:p>
    <w:bookmarkEnd w:id="7"/>
    <w:bookmarkStart w:name="z9" w:id="8"/>
    <w:p>
      <w:pPr>
        <w:spacing w:after="0"/>
        <w:ind w:left="0"/>
        <w:jc w:val="both"/>
      </w:pPr>
      <w:r>
        <w:rPr>
          <w:rFonts w:ascii="Times New Roman"/>
          <w:b w:val="false"/>
          <w:i w:val="false"/>
          <w:color w:val="000000"/>
          <w:sz w:val="28"/>
        </w:rPr>
        <w:t>
      веб-сайтына орналастырсын.</w:t>
      </w:r>
    </w:p>
    <w:bookmarkEnd w:id="8"/>
    <w:bookmarkStart w:name="z10" w:id="9"/>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1" w:id="10"/>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