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a1af" w14:textId="c3da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Біліктілік санаттарының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19 маусымдағы № 493 бұйрығы. Қазақстан Республикасының Әділет министрлігінде 2015 жылы 30 шілдеде № 11794 болып тіркелді. Күші жойылды - Қазақстан Республикасы Денсаулық сақтау министрінің 2025 жылғы 2 шiлдедегi № 431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02.07.2025 </w:t>
      </w:r>
      <w:r>
        <w:rPr>
          <w:rFonts w:ascii="Times New Roman"/>
          <w:b w:val="false"/>
          <w:i w:val="false"/>
          <w:color w:val="ff0000"/>
          <w:sz w:val="28"/>
        </w:rPr>
        <w:t>№ 431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176-1-бабының</w:t>
      </w:r>
      <w:r>
        <w:rPr>
          <w:rFonts w:ascii="Times New Roman"/>
          <w:b w:val="false"/>
          <w:i w:val="false"/>
          <w:color w:val="000000"/>
          <w:sz w:val="28"/>
        </w:rPr>
        <w:t xml:space="preserve"> 3-тармағына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Біліктілік санаттарының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Медициналық және фармацевтикалық қызметті бақылау комитеті заңнамамен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баспасөз басылымдарында және Қазақстан Республикасының нормативтік құқықтық актілерінің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9" w:id="8"/>
    <w:p>
      <w:pPr>
        <w:spacing w:after="0"/>
        <w:ind w:left="0"/>
        <w:jc w:val="both"/>
      </w:pPr>
      <w:r>
        <w:rPr>
          <w:rFonts w:ascii="Times New Roman"/>
          <w:b w:val="false"/>
          <w:i w:val="false"/>
          <w:color w:val="000000"/>
          <w:sz w:val="28"/>
        </w:rPr>
        <w:t>
      4. Осы бұйрық ресми жариялауға жатады және 2015 жылғы 9 қазаннан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 Е. Досаев   </w:t>
      </w:r>
    </w:p>
    <w:p>
      <w:pPr>
        <w:spacing w:after="0"/>
        <w:ind w:left="0"/>
        <w:jc w:val="both"/>
      </w:pPr>
      <w:r>
        <w:rPr>
          <w:rFonts w:ascii="Times New Roman"/>
          <w:b w:val="false"/>
          <w:i w:val="false"/>
          <w:color w:val="000000"/>
          <w:sz w:val="28"/>
        </w:rPr>
        <w:t>
      2015 жылғы 26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19 маусымдағы</w:t>
            </w:r>
            <w:r>
              <w:br/>
            </w:r>
            <w:r>
              <w:rPr>
                <w:rFonts w:ascii="Times New Roman"/>
                <w:b w:val="false"/>
                <w:i w:val="false"/>
                <w:color w:val="000000"/>
                <w:sz w:val="20"/>
              </w:rPr>
              <w:t>№ 493 бұйрығына қосымша</w:t>
            </w:r>
          </w:p>
        </w:tc>
      </w:tr>
    </w:tbl>
    <w:bookmarkStart w:name="z11" w:id="9"/>
    <w:p>
      <w:pPr>
        <w:spacing w:after="0"/>
        <w:ind w:left="0"/>
        <w:jc w:val="left"/>
      </w:pPr>
      <w:r>
        <w:rPr>
          <w:rFonts w:ascii="Times New Roman"/>
          <w:b/>
          <w:i w:val="false"/>
          <w:color w:val="000000"/>
        </w:rPr>
        <w:t xml:space="preserve"> Біліктілік санаттарының тізбесі</w:t>
      </w:r>
    </w:p>
    <w:bookmarkEnd w:id="9"/>
    <w:p>
      <w:pPr>
        <w:spacing w:after="0"/>
        <w:ind w:left="0"/>
        <w:jc w:val="both"/>
      </w:pPr>
      <w:r>
        <w:rPr>
          <w:rFonts w:ascii="Times New Roman"/>
          <w:b w:val="false"/>
          <w:i w:val="false"/>
          <w:color w:val="000000"/>
          <w:sz w:val="28"/>
        </w:rPr>
        <w:t xml:space="preserve">
      1) екінші біліктілік санаты; </w:t>
      </w:r>
    </w:p>
    <w:p>
      <w:pPr>
        <w:spacing w:after="0"/>
        <w:ind w:left="0"/>
        <w:jc w:val="both"/>
      </w:pPr>
      <w:r>
        <w:rPr>
          <w:rFonts w:ascii="Times New Roman"/>
          <w:b w:val="false"/>
          <w:i w:val="false"/>
          <w:color w:val="000000"/>
          <w:sz w:val="28"/>
        </w:rPr>
        <w:t xml:space="preserve">
      2) бірінші біліктілік санаты; </w:t>
      </w:r>
    </w:p>
    <w:p>
      <w:pPr>
        <w:spacing w:after="0"/>
        <w:ind w:left="0"/>
        <w:jc w:val="both"/>
      </w:pPr>
      <w:r>
        <w:rPr>
          <w:rFonts w:ascii="Times New Roman"/>
          <w:b w:val="false"/>
          <w:i w:val="false"/>
          <w:color w:val="000000"/>
          <w:sz w:val="28"/>
        </w:rPr>
        <w:t>
      3) жоғары біліктілік санаты.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