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6349" w14:textId="80d6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қаржыландыру қағидаттары бойынша сыртқы тәуелсіз сарапшыларға қойылатын талаптарды, сондай-ақ лизинг берушілердің исламдық лизинг мәмілелерінің исламдық қаржыландыру қағидаттарына сәйкестігі туралы қорытынды алу үшін исламдық қаржыландыру қағидаттары бойынша сыртқы тәуелсіз сарапшыларды тарту жағдайларын айқындау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94 қаулысы. Қазақстан Республикасының Әділет министрлігінде 2015 жылы 14 шілдеде № 11660 тіркелді</w:t>
      </w:r>
    </w:p>
    <w:p>
      <w:pPr>
        <w:spacing w:after="0"/>
        <w:ind w:left="0"/>
        <w:jc w:val="both"/>
      </w:pPr>
      <w:bookmarkStart w:name="z1" w:id="0"/>
      <w:r>
        <w:rPr>
          <w:rFonts w:ascii="Times New Roman"/>
          <w:b w:val="false"/>
          <w:i w:val="false"/>
          <w:color w:val="000000"/>
          <w:sz w:val="28"/>
        </w:rPr>
        <w:t>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Исламдық қаржыландыру қағидаттары бойынша сыртқы тәуелсіз сарапшыларға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Егер ағымдағы күні лизинг берушінің лизингтік портфелінің көлемі (лизинг алушылардың ағымдағы мәмілелер бойынша лизинг берушінің алдындағы берешегінің көлемі) исламдық лизингтік қаржыландыру шеңберінде он бес миллиард теңгеден аспаса, лизинг берушілердің исламдық қаржыландыру қағидаттары жөніндегі кеңесті құрмай исламдық лизинг мәмілелерінің исламдық қаржыландыру қағидаттарына сәйкестігі туралы қорытынды алу үшін исламдық қаржыландыру қағидаттары бойынша сыртқы тәуелсіз сарапшыларды тартуына жол беріледі.</w:t>
      </w:r>
      <w:r>
        <w:br/>
      </w:r>
      <w:r>
        <w:rPr>
          <w:rFonts w:ascii="Times New Roman"/>
          <w:b w:val="false"/>
          <w:i w:val="false"/>
          <w:color w:val="000000"/>
          <w:sz w:val="28"/>
        </w:rPr>
        <w:t>
</w:t>
      </w: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r>
        <w:br/>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2015 жылғы 27 мамырдағы № 94</w:t>
      </w:r>
      <w:r>
        <w:br/>
      </w:r>
      <w:r>
        <w:rPr>
          <w:rFonts w:ascii="Times New Roman"/>
          <w:b w:val="false"/>
          <w:i w:val="false"/>
          <w:color w:val="000000"/>
          <w:sz w:val="28"/>
        </w:rPr>
        <w:t xml:space="preserve">
қаулысымен бекітілді    </w:t>
      </w:r>
    </w:p>
    <w:bookmarkEnd w:id="1"/>
    <w:bookmarkStart w:name="z9" w:id="2"/>
    <w:p>
      <w:pPr>
        <w:spacing w:after="0"/>
        <w:ind w:left="0"/>
        <w:jc w:val="left"/>
      </w:pPr>
      <w:r>
        <w:rPr>
          <w:rFonts w:ascii="Times New Roman"/>
          <w:b/>
          <w:i w:val="false"/>
          <w:color w:val="000000"/>
        </w:rPr>
        <w:t xml:space="preserve"> 
Исламдық қаржыландыру қағидаттары бойынша сыртқы тәуелсіз</w:t>
      </w:r>
      <w:r>
        <w:br/>
      </w:r>
      <w:r>
        <w:rPr>
          <w:rFonts w:ascii="Times New Roman"/>
          <w:b/>
          <w:i w:val="false"/>
          <w:color w:val="000000"/>
        </w:rPr>
        <w:t>
сарапшыларға қойылатын талаптар</w:t>
      </w:r>
    </w:p>
    <w:bookmarkEnd w:id="2"/>
    <w:bookmarkStart w:name="z10" w:id="3"/>
    <w:p>
      <w:pPr>
        <w:spacing w:after="0"/>
        <w:ind w:left="0"/>
        <w:jc w:val="both"/>
      </w:pPr>
      <w:r>
        <w:rPr>
          <w:rFonts w:ascii="Times New Roman"/>
          <w:b w:val="false"/>
          <w:i w:val="false"/>
          <w:color w:val="000000"/>
          <w:sz w:val="28"/>
        </w:rPr>
        <w:t>
      1. Осы Исламдық қаржыландыру қағидаттары бойынша сыртқы тәуелсіз сарапшыларға қойылатын талаптар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исламдық қаржыландыру қағидаттары бойынша сыртқы тәуелсіз сарапшыларға (бұдан әрі – сыртқы тәуелсіз сарапшылар)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2. Лизинг берушілердің исламдық лизинг мәмілелерінің исламдық қаржыландыру қағидаттарына сәйкестігі туралы қорытынды алу үшін тартатын сыртқы тәуелсіз сарапшыларға мынадай талаптар қойылады:</w:t>
      </w:r>
      <w:r>
        <w:br/>
      </w:r>
      <w:r>
        <w:rPr>
          <w:rFonts w:ascii="Times New Roman"/>
          <w:b w:val="false"/>
          <w:i w:val="false"/>
          <w:color w:val="000000"/>
          <w:sz w:val="28"/>
        </w:rPr>
        <w:t>
      1) мәмілелердің исламдық қаржыландыру қағидаттарына сәйкестігі туралы шешімдер шығару саласында кемінде үш жыл жұмыс өтілінің болуы;</w:t>
      </w:r>
      <w:r>
        <w:br/>
      </w:r>
      <w:r>
        <w:rPr>
          <w:rFonts w:ascii="Times New Roman"/>
          <w:b w:val="false"/>
          <w:i w:val="false"/>
          <w:color w:val="000000"/>
          <w:sz w:val="28"/>
        </w:rPr>
        <w:t>
      2) сыртқы тәуелсіз сарапшы, сондай-ақ оның жақын туыстары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сыртқы тәуелсіз сарапшыны тартатын лизинг берушінің басшы немесе өзге қызметкерлері болып табылмайды.</w:t>
      </w:r>
      <w:r>
        <w:br/>
      </w:r>
      <w:r>
        <w:rPr>
          <w:rFonts w:ascii="Times New Roman"/>
          <w:b w:val="false"/>
          <w:i w:val="false"/>
          <w:color w:val="000000"/>
          <w:sz w:val="28"/>
        </w:rPr>
        <w:t>
</w:t>
      </w:r>
      <w:r>
        <w:rPr>
          <w:rFonts w:ascii="Times New Roman"/>
          <w:b w:val="false"/>
          <w:i w:val="false"/>
          <w:color w:val="000000"/>
          <w:sz w:val="28"/>
        </w:rPr>
        <w:t>
      3. Сыртқы тәуелсіз сарапшылардың саны тақ болады және кемінде үш адам болуға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