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031c5" w14:textId="e7031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 көлігіндегі қауіпсіздік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26 наурыздағы № 334 бұйрығы. Қазақстан Республикасының Әділет министрлігінде 2015 жылы 9 шілдеде № 11602 болып тіркелді.</w:t>
      </w:r>
    </w:p>
    <w:p>
      <w:pPr>
        <w:spacing w:after="0"/>
        <w:ind w:left="0"/>
        <w:jc w:val="both"/>
      </w:pPr>
      <w:bookmarkStart w:name="z6" w:id="0"/>
      <w:r>
        <w:rPr>
          <w:rFonts w:ascii="Times New Roman"/>
          <w:b w:val="false"/>
          <w:i w:val="false"/>
          <w:color w:val="000000"/>
          <w:sz w:val="28"/>
        </w:rPr>
        <w:t xml:space="preserve">
      "Теміржол көлігі туралы" Қазақстан Республикасы Заңының 14-бабы 2-тармағының </w:t>
      </w:r>
      <w:r>
        <w:rPr>
          <w:rFonts w:ascii="Times New Roman"/>
          <w:b w:val="false"/>
          <w:i w:val="false"/>
          <w:color w:val="000000"/>
          <w:sz w:val="28"/>
        </w:rPr>
        <w:t>34-11)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м.а. 16.05.2025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
    <w:p>
      <w:pPr>
        <w:spacing w:after="0"/>
        <w:ind w:left="0"/>
        <w:jc w:val="both"/>
      </w:pPr>
      <w:r>
        <w:rPr>
          <w:rFonts w:ascii="Times New Roman"/>
          <w:b w:val="false"/>
          <w:i w:val="false"/>
          <w:color w:val="000000"/>
          <w:sz w:val="28"/>
        </w:rPr>
        <w:t xml:space="preserve">
      1. Қоса беріліп отырған Теміржол көлігіндегі қауіпсіздік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21"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Қазақстан Республикасы Инвестициялар және даму министрлігінің Көлік комитеті (Ә.А. Асавбаев):</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заңнамада белгіленген тәртіппен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мерзімдік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бұйрықтың 2-тармағының 1), 2) және 3) тармақшаларымен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p>
      <w:pPr>
        <w:spacing w:after="0"/>
        <w:ind w:left="0"/>
        <w:jc w:val="both"/>
      </w:pPr>
      <w:r>
        <w:rPr>
          <w:rFonts w:ascii="Times New Roman"/>
          <w:b w:val="false"/>
          <w:i w:val="false"/>
          <w:color w:val="000000"/>
          <w:sz w:val="28"/>
        </w:rPr>
        <w:t>
      3. Осы бұйрықтың орындалуын бақылауды өзіме қалдырамын.</w:t>
      </w:r>
    </w:p>
    <w:p>
      <w:pPr>
        <w:spacing w:after="0"/>
        <w:ind w:left="0"/>
        <w:jc w:val="both"/>
      </w:pPr>
      <w:r>
        <w:rPr>
          <w:rFonts w:ascii="Times New Roman"/>
          <w:b w:val="false"/>
          <w:i w:val="false"/>
          <w:color w:val="000000"/>
          <w:sz w:val="28"/>
        </w:rPr>
        <w:t xml:space="preserve">
      4. Осы бұйрық оның алғашқы ресми жарияланған күнінен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2015 жылғы 22 мамыр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________________ Қ. Қасымов   </w:t>
      </w:r>
    </w:p>
    <w:p>
      <w:pPr>
        <w:spacing w:after="0"/>
        <w:ind w:left="0"/>
        <w:jc w:val="both"/>
      </w:pPr>
      <w:r>
        <w:rPr>
          <w:rFonts w:ascii="Times New Roman"/>
          <w:b w:val="false"/>
          <w:i w:val="false"/>
          <w:color w:val="000000"/>
          <w:sz w:val="28"/>
        </w:rPr>
        <w:t>
      2015 жылғы 10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 xml:space="preserve">2015 жылғы 30 сәуірдегі </w:t>
            </w:r>
            <w:r>
              <w:br/>
            </w:r>
            <w:r>
              <w:rPr>
                <w:rFonts w:ascii="Times New Roman"/>
                <w:b w:val="false"/>
                <w:i w:val="false"/>
                <w:color w:val="000000"/>
                <w:sz w:val="20"/>
              </w:rPr>
              <w:t xml:space="preserve">№ 334 бұйрығымен </w:t>
            </w:r>
            <w:r>
              <w:br/>
            </w:r>
            <w:r>
              <w:rPr>
                <w:rFonts w:ascii="Times New Roman"/>
                <w:b w:val="false"/>
                <w:i w:val="false"/>
                <w:color w:val="000000"/>
                <w:sz w:val="20"/>
              </w:rPr>
              <w:t>бекітілген</w:t>
            </w:r>
          </w:p>
        </w:tc>
      </w:tr>
    </w:tbl>
    <w:bookmarkStart w:name="z8" w:id="3"/>
    <w:p>
      <w:pPr>
        <w:spacing w:after="0"/>
        <w:ind w:left="0"/>
        <w:jc w:val="left"/>
      </w:pPr>
      <w:r>
        <w:rPr>
          <w:rFonts w:ascii="Times New Roman"/>
          <w:b/>
          <w:i w:val="false"/>
          <w:color w:val="000000"/>
        </w:rPr>
        <w:t xml:space="preserve"> Теміржол көлігіндегі қауіпсіздік қағидалары</w:t>
      </w:r>
    </w:p>
    <w:bookmarkEnd w:id="3"/>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05.08.2019 </w:t>
      </w:r>
      <w:r>
        <w:rPr>
          <w:rFonts w:ascii="Times New Roman"/>
          <w:b w:val="false"/>
          <w:i w:val="false"/>
          <w:color w:val="ff0000"/>
          <w:sz w:val="28"/>
        </w:rPr>
        <w:t>№ 615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5" w:id="4"/>
    <w:p>
      <w:pPr>
        <w:spacing w:after="0"/>
        <w:ind w:left="0"/>
        <w:jc w:val="left"/>
      </w:pPr>
      <w:r>
        <w:rPr>
          <w:rFonts w:ascii="Times New Roman"/>
          <w:b/>
          <w:i w:val="false"/>
          <w:color w:val="000000"/>
        </w:rPr>
        <w:t xml:space="preserve"> 1-тарау. Жалпы ережелер</w:t>
      </w:r>
    </w:p>
    <w:bookmarkEnd w:id="4"/>
    <w:bookmarkStart w:name="z14" w:id="5"/>
    <w:p>
      <w:pPr>
        <w:spacing w:after="0"/>
        <w:ind w:left="0"/>
        <w:jc w:val="both"/>
      </w:pPr>
      <w:r>
        <w:rPr>
          <w:rFonts w:ascii="Times New Roman"/>
          <w:b w:val="false"/>
          <w:i w:val="false"/>
          <w:color w:val="000000"/>
          <w:sz w:val="28"/>
        </w:rPr>
        <w:t xml:space="preserve">
      1. Осы Теміржол көлігіндегі қауіпсіздік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"Теміржол көлігі туралы" Қазақстан Республикасы Заңының 14-бабы 2-тармағының </w:t>
      </w:r>
      <w:r>
        <w:rPr>
          <w:rFonts w:ascii="Times New Roman"/>
          <w:b w:val="false"/>
          <w:i w:val="false"/>
          <w:color w:val="000000"/>
          <w:sz w:val="28"/>
        </w:rPr>
        <w:t>34-11) тармақшасына</w:t>
      </w:r>
      <w:r>
        <w:rPr>
          <w:rFonts w:ascii="Times New Roman"/>
          <w:b w:val="false"/>
          <w:i w:val="false"/>
          <w:color w:val="000000"/>
          <w:sz w:val="28"/>
        </w:rPr>
        <w:t xml:space="preserve"> сәйкес әзірленді.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м.а. 16.05.2025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6"/>
    <w:p>
      <w:pPr>
        <w:spacing w:after="0"/>
        <w:ind w:left="0"/>
        <w:jc w:val="both"/>
      </w:pPr>
      <w:r>
        <w:rPr>
          <w:rFonts w:ascii="Times New Roman"/>
          <w:b w:val="false"/>
          <w:i w:val="false"/>
          <w:color w:val="000000"/>
          <w:sz w:val="28"/>
        </w:rPr>
        <w:t>
      2. Қағидалар меншік нысанына қарамастан теміржол көлігі саласындағы қызметті жүзеге асыратын тасымалдау процесіне қатысушыларға, теміржол көлігінің көмекші қызметтеріне қолданылады.</w:t>
      </w:r>
    </w:p>
    <w:bookmarkEnd w:id="6"/>
    <w:bookmarkStart w:name="z16" w:id="7"/>
    <w:p>
      <w:pPr>
        <w:spacing w:after="0"/>
        <w:ind w:left="0"/>
        <w:jc w:val="both"/>
      </w:pPr>
      <w:r>
        <w:rPr>
          <w:rFonts w:ascii="Times New Roman"/>
          <w:b w:val="false"/>
          <w:i w:val="false"/>
          <w:color w:val="000000"/>
          <w:sz w:val="28"/>
        </w:rPr>
        <w:t>
      3. Осы Қағидаларда мынадай ұғымдар пайдаланылады:</w:t>
      </w:r>
    </w:p>
    <w:bookmarkEnd w:id="7"/>
    <w:p>
      <w:pPr>
        <w:spacing w:after="0"/>
        <w:ind w:left="0"/>
        <w:jc w:val="both"/>
      </w:pPr>
      <w:r>
        <w:rPr>
          <w:rFonts w:ascii="Times New Roman"/>
          <w:b w:val="false"/>
          <w:i w:val="false"/>
          <w:color w:val="000000"/>
          <w:sz w:val="28"/>
        </w:rPr>
        <w:t>
      1) қауіпсіздікті басқару жүйесінің аудиті (бұдан әрі – аудит) – қауіпсіздікті басқару жүйесінің осы Қағидаларда белгіленген талаптарға сәйкестігін диагностикалаудың және бағалаудың жүйелі процесі;</w:t>
      </w:r>
    </w:p>
    <w:p>
      <w:pPr>
        <w:spacing w:after="0"/>
        <w:ind w:left="0"/>
        <w:jc w:val="both"/>
      </w:pPr>
      <w:r>
        <w:rPr>
          <w:rFonts w:ascii="Times New Roman"/>
          <w:b w:val="false"/>
          <w:i w:val="false"/>
          <w:color w:val="000000"/>
          <w:sz w:val="28"/>
        </w:rPr>
        <w:t>
      2) қауіпсіздік сертификаты – тасымалдаушының қауіпсіздікті басқару жүйесінің осы Қағидалардғы сәйкестігін куәландыратын құжат;</w:t>
      </w:r>
    </w:p>
    <w:p>
      <w:pPr>
        <w:spacing w:after="0"/>
        <w:ind w:left="0"/>
        <w:jc w:val="both"/>
      </w:pPr>
      <w:r>
        <w:rPr>
          <w:rFonts w:ascii="Times New Roman"/>
          <w:b w:val="false"/>
          <w:i w:val="false"/>
          <w:color w:val="000000"/>
          <w:sz w:val="28"/>
        </w:rPr>
        <w:t>
      3) қауіпсіздікті басқару жүйесі – операцияларды жоспарлау, дайындау және орындау, мониторинг, бақылау, талдау процестерін қамтитын және тасымалдау процесінің қауіпсіздігі жөнінде белгіленген талаптардың орындалуын қамтамасыз етуге және адам өміріне немесе денсаулығына, қоршаған ортаға зиян келтіру, тасымалдау процесіне қатысушылар мен үшінші тұлғалардың мүлкіне залал келтіру тәуекелдерін азайтуға бағытталған, тасымалдаушыны басқарудың өзара байланысты және өзара іс-қимыл жасаушы құрауыштарының жиынтығы.</w:t>
      </w:r>
    </w:p>
    <w:bookmarkStart w:name="z17" w:id="8"/>
    <w:p>
      <w:pPr>
        <w:spacing w:after="0"/>
        <w:ind w:left="0"/>
        <w:jc w:val="left"/>
      </w:pPr>
      <w:r>
        <w:rPr>
          <w:rFonts w:ascii="Times New Roman"/>
          <w:b/>
          <w:i w:val="false"/>
          <w:color w:val="000000"/>
        </w:rPr>
        <w:t xml:space="preserve"> 2-тарау. Теміржол көлігіндегі қауіпсіздікті қамтамасыз ету тәртібі</w:t>
      </w:r>
    </w:p>
    <w:bookmarkEnd w:id="8"/>
    <w:bookmarkStart w:name="z18" w:id="9"/>
    <w:p>
      <w:pPr>
        <w:spacing w:after="0"/>
        <w:ind w:left="0"/>
        <w:jc w:val="left"/>
      </w:pPr>
      <w:r>
        <w:rPr>
          <w:rFonts w:ascii="Times New Roman"/>
          <w:b/>
          <w:i w:val="false"/>
          <w:color w:val="000000"/>
        </w:rPr>
        <w:t xml:space="preserve"> 1- параграф. Жалпы талаптар</w:t>
      </w:r>
    </w:p>
    <w:bookmarkEnd w:id="9"/>
    <w:bookmarkStart w:name="z19" w:id="10"/>
    <w:p>
      <w:pPr>
        <w:spacing w:after="0"/>
        <w:ind w:left="0"/>
        <w:jc w:val="both"/>
      </w:pPr>
      <w:r>
        <w:rPr>
          <w:rFonts w:ascii="Times New Roman"/>
          <w:b w:val="false"/>
          <w:i w:val="false"/>
          <w:color w:val="000000"/>
          <w:sz w:val="28"/>
        </w:rPr>
        <w:t>
      4. Меншік нысанына қарамастан теміржол көлігі саласындағы қызметті жүзеге асыратын тасымалдау процесіне қатысушылар, теміржол көлігінің көмекші қызметтері өз құзыреті шегінде тасымалдау процесінің қауіпсіздігін (бұдан әрі - қозғалыс қауіпсіздігі) және қолданыстағы теміржол көлігі саласындағы Қазақстан Республикасының заңнамасы талаптарының сақталуын қамтамасыз етеді.</w:t>
      </w:r>
    </w:p>
    <w:bookmarkEnd w:id="10"/>
    <w:p>
      <w:pPr>
        <w:spacing w:after="0"/>
        <w:ind w:left="0"/>
        <w:jc w:val="both"/>
      </w:pPr>
      <w:r>
        <w:rPr>
          <w:rFonts w:ascii="Times New Roman"/>
          <w:b w:val="false"/>
          <w:i w:val="false"/>
          <w:color w:val="000000"/>
          <w:sz w:val="28"/>
        </w:rPr>
        <w:t>
      Тасымалдау процесіне қатысушылар, теміржол көлігінің көмекші қызметтері қозғалыс қауіпсіздігін мыналарды:</w:t>
      </w:r>
    </w:p>
    <w:p>
      <w:pPr>
        <w:spacing w:after="0"/>
        <w:ind w:left="0"/>
        <w:jc w:val="both"/>
      </w:pPr>
      <w:r>
        <w:rPr>
          <w:rFonts w:ascii="Times New Roman"/>
          <w:b w:val="false"/>
          <w:i w:val="false"/>
          <w:color w:val="000000"/>
          <w:sz w:val="28"/>
        </w:rPr>
        <w:t xml:space="preserve">
      1) Қазақстан Республикасы Көлік және коммуникация министрінің міндетін атқарушының 2010 жылғы 20 қыркүйектегі № 424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актілерінің мемлекеттік тіркеу тізілімінде № 6581 болып тіркелген) бекітілген Теміржол көлігі қызметкерлері лауазымдарының (кәсіптерінің) тізбесіне және оларға қойылатын біліктілік талаптарына сәйкес кадрларды жасақтау мен орналастыруды;</w:t>
      </w:r>
    </w:p>
    <w:p>
      <w:pPr>
        <w:spacing w:after="0"/>
        <w:ind w:left="0"/>
        <w:jc w:val="both"/>
      </w:pPr>
      <w:r>
        <w:rPr>
          <w:rFonts w:ascii="Times New Roman"/>
          <w:b w:val="false"/>
          <w:i w:val="false"/>
          <w:color w:val="000000"/>
          <w:sz w:val="28"/>
        </w:rPr>
        <w:t>
      2) поездар қозғалысымен байланысты қызметтерге үміткерлерді кәсіби іріктеуді;</w:t>
      </w:r>
    </w:p>
    <w:p>
      <w:pPr>
        <w:spacing w:after="0"/>
        <w:ind w:left="0"/>
        <w:jc w:val="both"/>
      </w:pPr>
      <w:r>
        <w:rPr>
          <w:rFonts w:ascii="Times New Roman"/>
          <w:b w:val="false"/>
          <w:i w:val="false"/>
          <w:color w:val="000000"/>
          <w:sz w:val="28"/>
        </w:rPr>
        <w:t>
      3) еңбек тәртібін нығайтуды;</w:t>
      </w:r>
    </w:p>
    <w:p>
      <w:pPr>
        <w:spacing w:after="0"/>
        <w:ind w:left="0"/>
        <w:jc w:val="both"/>
      </w:pPr>
      <w:r>
        <w:rPr>
          <w:rFonts w:ascii="Times New Roman"/>
          <w:b w:val="false"/>
          <w:i w:val="false"/>
          <w:color w:val="000000"/>
          <w:sz w:val="28"/>
        </w:rPr>
        <w:t xml:space="preserve">
      4) "Халық денсаулығы және денсаулық сақтау жүйесі туралы" Қазақстан Республикасы Кодексінің </w:t>
      </w:r>
      <w:r>
        <w:rPr>
          <w:rFonts w:ascii="Times New Roman"/>
          <w:b w:val="false"/>
          <w:i w:val="false"/>
          <w:color w:val="000000"/>
          <w:sz w:val="28"/>
        </w:rPr>
        <w:t>86-бабына</w:t>
      </w:r>
      <w:r>
        <w:rPr>
          <w:rFonts w:ascii="Times New Roman"/>
          <w:b w:val="false"/>
          <w:i w:val="false"/>
          <w:color w:val="000000"/>
          <w:sz w:val="28"/>
        </w:rPr>
        <w:t xml:space="preserve"> және денсаулық сақтау саласындағы Қазақстан Республикасының өзге де нормативтік құқықтық актілеріне сәйкес қызметкерлерді мерзімді медициналық тексеруден өткізуді, сондай-ақ локомотив бригадаларын және поездар қозғалысымен тікелей байланысты қызметкерлерді ауысым алдындағы (рейс алдындағы) міндетті медициналық қарап-тексерулер;</w:t>
      </w:r>
    </w:p>
    <w:p>
      <w:pPr>
        <w:spacing w:after="0"/>
        <w:ind w:left="0"/>
        <w:jc w:val="both"/>
      </w:pPr>
      <w:r>
        <w:rPr>
          <w:rFonts w:ascii="Times New Roman"/>
          <w:b w:val="false"/>
          <w:i w:val="false"/>
          <w:color w:val="000000"/>
          <w:sz w:val="28"/>
        </w:rPr>
        <w:t>
      5) жаңа техниканың, технологиялардың және менеджмент құралдарының енгізілуін ескере отырып, теміржол көлігінің негізгі кәсіптерінің қызметкерлерін кәсіби дайындау, оқыту, біліктілігін арттыру жүйесін жетілдіруді, сондай-ақ теміржол көлігіндегі қозғалыс қауіпсіздігін бұзу тәуекелдеріне әкеп соғатын стандартты емес жағдайлардағы іс-қимылдардың тәжірибелік дағдыларын жетілдіруді;</w:t>
      </w:r>
    </w:p>
    <w:p>
      <w:pPr>
        <w:spacing w:after="0"/>
        <w:ind w:left="0"/>
        <w:jc w:val="both"/>
      </w:pPr>
      <w:r>
        <w:rPr>
          <w:rFonts w:ascii="Times New Roman"/>
          <w:b w:val="false"/>
          <w:i w:val="false"/>
          <w:color w:val="000000"/>
          <w:sz w:val="28"/>
        </w:rPr>
        <w:t xml:space="preserve">
      6) локомотив бригадаларын және поездар қозғалысымен байланысты қызметкерлердің осы Қағидаларды, Қазақстан Республикасы Инестициялар және даму министрінің 2015 жылғы 30 сәуірдегі № 544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актілерінің мемлекеттік тіркеу тізілімінде № 11897 болып тіркелген) бекітілген Теміржол көлігін техникалық пайдалану қағидаларын (бұдан әрі - ТПҚ), Қазақстан Республикасы Көлік және коммуникация министрінің 2011 жылғы 18 сәуірдегі № 209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актілерінің мемлекеттік тіркеу тізілімінде № 6954 болып тіркелген) бекітілген Темір жол көлігіндегі сигнализация туралы нұсқаулығын (бұдан әрі - Нұсқаулық), Қазақстан Республикасы Көлік және коммуникация министрінің 2011 жылғы 19 мамырдағы № 291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актілерінің мемлекеттік тіркеу тізілімінде № 7021 болып тіркелген) бекітілген Поездардың қозғалысы және теміржол көлігіндегі маневрлік жұмыс жөніндегі нұсқаулығын білу мәніне мерзімді тексерістер жүргізуді;</w:t>
      </w:r>
    </w:p>
    <w:p>
      <w:pPr>
        <w:spacing w:after="0"/>
        <w:ind w:left="0"/>
        <w:jc w:val="both"/>
      </w:pPr>
      <w:r>
        <w:rPr>
          <w:rFonts w:ascii="Times New Roman"/>
          <w:b w:val="false"/>
          <w:i w:val="false"/>
          <w:color w:val="000000"/>
          <w:sz w:val="28"/>
        </w:rPr>
        <w:t>
      7) Қозғалыс қауіпсіздігін қамтамасыз етуге бағытталған "Қозғалыс қауіпсіздігі күні" тақырыбы бойынша апта сайынғы тексерулер жүргізуді;</w:t>
      </w:r>
    </w:p>
    <w:p>
      <w:pPr>
        <w:spacing w:after="0"/>
        <w:ind w:left="0"/>
        <w:jc w:val="both"/>
      </w:pPr>
      <w:r>
        <w:rPr>
          <w:rFonts w:ascii="Times New Roman"/>
          <w:b w:val="false"/>
          <w:i w:val="false"/>
          <w:color w:val="000000"/>
          <w:sz w:val="28"/>
        </w:rPr>
        <w:t>
      8) жолдарды, жасанды құрылыстарды, жылжымалы құрамды, сигнал беру және байланыс, электрмен жабдықтау құрылғыларын, теміржол өткелдерін, жабдықтарды, тетіктерді және көліктің басқа да техникалық құралдарын жөндеу және күтіп ұстау сапасын арттыру жөніндегі тұрақты жұмысты жүзеге асыруды;</w:t>
      </w:r>
    </w:p>
    <w:p>
      <w:pPr>
        <w:spacing w:after="0"/>
        <w:ind w:left="0"/>
        <w:jc w:val="both"/>
      </w:pPr>
      <w:r>
        <w:rPr>
          <w:rFonts w:ascii="Times New Roman"/>
          <w:b w:val="false"/>
          <w:i w:val="false"/>
          <w:color w:val="000000"/>
          <w:sz w:val="28"/>
        </w:rPr>
        <w:t>
      9) дефектоскопия құралдары мен диагностика жүйелерін жарамды жағдайда ұстауды және тиімді пайдалануды;</w:t>
      </w:r>
    </w:p>
    <w:p>
      <w:pPr>
        <w:spacing w:after="0"/>
        <w:ind w:left="0"/>
        <w:jc w:val="both"/>
      </w:pPr>
      <w:r>
        <w:rPr>
          <w:rFonts w:ascii="Times New Roman"/>
          <w:b w:val="false"/>
          <w:i w:val="false"/>
          <w:color w:val="000000"/>
          <w:sz w:val="28"/>
        </w:rPr>
        <w:t>
      10) анықталған кемшіліктерді жою кесте жөнінде шаралар қабылдаумен қауіпсіздікті бақылау құрылғыларының, аспаптарының жай-күйін және олардың қолданылуын тексеруді бекітілген бойынша жүзеге асыруды;</w:t>
      </w:r>
    </w:p>
    <w:p>
      <w:pPr>
        <w:spacing w:after="0"/>
        <w:ind w:left="0"/>
        <w:jc w:val="both"/>
      </w:pPr>
      <w:r>
        <w:rPr>
          <w:rFonts w:ascii="Times New Roman"/>
          <w:b w:val="false"/>
          <w:i w:val="false"/>
          <w:color w:val="000000"/>
          <w:sz w:val="28"/>
        </w:rPr>
        <w:t>
      11) жаңа қауіпсіздік құрылғыларын, аспаптар мен жүйелерді енгізу жөнінде тұрақты жұмыс жүргізуді;</w:t>
      </w:r>
    </w:p>
    <w:p>
      <w:pPr>
        <w:spacing w:after="0"/>
        <w:ind w:left="0"/>
        <w:jc w:val="both"/>
      </w:pPr>
      <w:r>
        <w:rPr>
          <w:rFonts w:ascii="Times New Roman"/>
          <w:b w:val="false"/>
          <w:i w:val="false"/>
          <w:color w:val="000000"/>
          <w:sz w:val="28"/>
        </w:rPr>
        <w:t>
      12) қозғалыс қауіпсіздігін қамтамасыз етуді ұйымдастырудың жаңа нысандарын іздестіруді және енгізуді;</w:t>
      </w:r>
    </w:p>
    <w:p>
      <w:pPr>
        <w:spacing w:after="0"/>
        <w:ind w:left="0"/>
        <w:jc w:val="both"/>
      </w:pPr>
      <w:r>
        <w:rPr>
          <w:rFonts w:ascii="Times New Roman"/>
          <w:b w:val="false"/>
          <w:i w:val="false"/>
          <w:color w:val="000000"/>
          <w:sz w:val="28"/>
        </w:rPr>
        <w:t>
      13) авариясыз жұмыс тәжірибесін жинақтауды және таратуды;</w:t>
      </w:r>
    </w:p>
    <w:p>
      <w:pPr>
        <w:spacing w:after="0"/>
        <w:ind w:left="0"/>
        <w:jc w:val="both"/>
      </w:pPr>
      <w:r>
        <w:rPr>
          <w:rFonts w:ascii="Times New Roman"/>
          <w:b w:val="false"/>
          <w:i w:val="false"/>
          <w:color w:val="000000"/>
          <w:sz w:val="28"/>
        </w:rPr>
        <w:t>
      14) жүргізілетін жұмыс ерекшелігіне сәйкес техникалық түзу құрал-саймандармен және техникалық құралдармен қамтамасыз етуді көздейтін ұйымдастырушылық және техникалық іс-шаралар кешенін жүзеге асыру арқылы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08.07.2021 </w:t>
      </w:r>
      <w:r>
        <w:rPr>
          <w:rFonts w:ascii="Times New Roman"/>
          <w:b w:val="false"/>
          <w:i w:val="false"/>
          <w:color w:val="000000"/>
          <w:sz w:val="28"/>
        </w:rPr>
        <w:t>№ 354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Тасымалдау процесіне қатысушылар, теміржол көлігінің көмекші қызметтері:</w:t>
      </w:r>
    </w:p>
    <w:p>
      <w:pPr>
        <w:spacing w:after="0"/>
        <w:ind w:left="0"/>
        <w:jc w:val="both"/>
      </w:pPr>
      <w:r>
        <w:rPr>
          <w:rFonts w:ascii="Times New Roman"/>
          <w:b w:val="false"/>
          <w:i w:val="false"/>
          <w:color w:val="000000"/>
          <w:sz w:val="28"/>
        </w:rPr>
        <w:t>
      адамның өмірі мен денсаулығы, жолаушылардың жүруі үшін қауіпсіз жағдайларды;</w:t>
      </w:r>
    </w:p>
    <w:p>
      <w:pPr>
        <w:spacing w:after="0"/>
        <w:ind w:left="0"/>
        <w:jc w:val="both"/>
      </w:pPr>
      <w:r>
        <w:rPr>
          <w:rFonts w:ascii="Times New Roman"/>
          <w:b w:val="false"/>
          <w:i w:val="false"/>
          <w:color w:val="000000"/>
          <w:sz w:val="28"/>
        </w:rPr>
        <w:t>
      жүктер, багаж және жүк-багаж тасымалының қауіпсіздігін;</w:t>
      </w:r>
    </w:p>
    <w:p>
      <w:pPr>
        <w:spacing w:after="0"/>
        <w:ind w:left="0"/>
        <w:jc w:val="both"/>
      </w:pPr>
      <w:r>
        <w:rPr>
          <w:rFonts w:ascii="Times New Roman"/>
          <w:b w:val="false"/>
          <w:i w:val="false"/>
          <w:color w:val="000000"/>
          <w:sz w:val="28"/>
        </w:rPr>
        <w:t>
      теміржол көлігінің техникалық құралдарын пайдалану, күтіп-ұстау, жөндеу, жылжымалы құрамның сервистік қызмет көрсетуі, бағыттамалы бұрмаларды, теміржолдарды және техникалық құралдарды кезінде қозғалыс қауіпсіздігін;</w:t>
      </w:r>
    </w:p>
    <w:p>
      <w:pPr>
        <w:spacing w:after="0"/>
        <w:ind w:left="0"/>
        <w:jc w:val="both"/>
      </w:pPr>
      <w:r>
        <w:rPr>
          <w:rFonts w:ascii="Times New Roman"/>
          <w:b w:val="false"/>
          <w:i w:val="false"/>
          <w:color w:val="000000"/>
          <w:sz w:val="28"/>
        </w:rPr>
        <w:t xml:space="preserve">
      Қазақстан Республикасы Көлік және коммуникация министрінің 2005 жылғы 10 қарашадағы № 344-І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актілерінің мемлекеттік тіркеу тізілімінде № 3931 болып тіркелген) бекітілген Темір жол көлігімен тасымалдаған кезде әскерилендірілген күзетпен алып жүруге жататын жүктердің тізбесіне сәйкес олардың қарауындағы теміржол көлігі объектілерін күзетуді;</w:t>
      </w:r>
    </w:p>
    <w:p>
      <w:pPr>
        <w:spacing w:after="0"/>
        <w:ind w:left="0"/>
        <w:jc w:val="both"/>
      </w:pPr>
      <w:r>
        <w:rPr>
          <w:rFonts w:ascii="Times New Roman"/>
          <w:b w:val="false"/>
          <w:i w:val="false"/>
          <w:color w:val="000000"/>
          <w:sz w:val="28"/>
        </w:rPr>
        <w:t>
      экологиялық қауіпсіздікті;</w:t>
      </w:r>
    </w:p>
    <w:p>
      <w:pPr>
        <w:spacing w:after="0"/>
        <w:ind w:left="0"/>
        <w:jc w:val="both"/>
      </w:pPr>
      <w:r>
        <w:rPr>
          <w:rFonts w:ascii="Times New Roman"/>
          <w:b w:val="false"/>
          <w:i w:val="false"/>
          <w:color w:val="000000"/>
          <w:sz w:val="28"/>
        </w:rPr>
        <w:t>
      өртке қарсы қауіпсіздікті;</w:t>
      </w:r>
    </w:p>
    <w:p>
      <w:pPr>
        <w:spacing w:after="0"/>
        <w:ind w:left="0"/>
        <w:jc w:val="both"/>
      </w:pPr>
      <w:r>
        <w:rPr>
          <w:rFonts w:ascii="Times New Roman"/>
          <w:b w:val="false"/>
          <w:i w:val="false"/>
          <w:color w:val="000000"/>
          <w:sz w:val="28"/>
        </w:rPr>
        <w:t>
      санитарлық-эпидемиологиялық қауіпсіздікті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08.07.2021 </w:t>
      </w:r>
      <w:r>
        <w:rPr>
          <w:rFonts w:ascii="Times New Roman"/>
          <w:b w:val="false"/>
          <w:i w:val="false"/>
          <w:color w:val="000000"/>
          <w:sz w:val="28"/>
        </w:rPr>
        <w:t>№ 354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Теміржолдар, теміржол станциялары, жолаушы платформалары, сондай-ақ поездар қозғалысына және маневр жұмыстарына байланысты теміржол көлігінің басқа да объектілері қауіптілігі жоғары аймақтар болып табылады және ТПҚ мен Нұсқаулыққа сәйкес олардың сигналдық қоршаулары болады.</w:t>
      </w:r>
    </w:p>
    <w:bookmarkStart w:name="z22" w:id="11"/>
    <w:p>
      <w:pPr>
        <w:spacing w:after="0"/>
        <w:ind w:left="0"/>
        <w:jc w:val="both"/>
      </w:pPr>
      <w:r>
        <w:rPr>
          <w:rFonts w:ascii="Times New Roman"/>
          <w:b w:val="false"/>
          <w:i w:val="false"/>
          <w:color w:val="000000"/>
          <w:sz w:val="28"/>
        </w:rPr>
        <w:t>
      7. Аумақтарында қауіпті жүктерді өндіру, сақтау, тиеу, түсіру (босату), тасымалдау жүзеге асырылатын объектілер теміржолдардан, елді мекендерден, кәсіпорындардан, ғимараттар мен құрылыстардан қашықтықта орналыстырылады.</w:t>
      </w:r>
    </w:p>
    <w:bookmarkEnd w:id="11"/>
    <w:p>
      <w:pPr>
        <w:spacing w:after="0"/>
        <w:ind w:left="0"/>
        <w:jc w:val="both"/>
      </w:pPr>
      <w:r>
        <w:rPr>
          <w:rFonts w:ascii="Times New Roman"/>
          <w:b w:val="false"/>
          <w:i w:val="false"/>
          <w:color w:val="000000"/>
          <w:sz w:val="28"/>
        </w:rPr>
        <w:t>
      Байланыс, электр тарату желілерінің, мұнай құбырларының, газ құбырларының және теміржолдарды қиып өтетін немесе оларға тікелей жақын орналасқан басқа да құрылыстардың иелері олардың жұмыс істеу қауіпсіздігін және құрылыс нормалары мен қағидаларының талаптарына сәйкес көрсетілген құрылыстарды салу мен пайдаланудың белгіленген нормаларының сақталуын, сондай-ақ қозғалыс қауіпсіздігіне қауіп төндіретін авариялардың немесе авариялық жағдайлардың туындауы туралы уәкілетті органдарды және теміржол көлігі ұйымдарын уақтылы хабардар етуді қамтамасыз етеді.</w:t>
      </w:r>
    </w:p>
    <w:bookmarkStart w:name="z23" w:id="12"/>
    <w:p>
      <w:pPr>
        <w:spacing w:after="0"/>
        <w:ind w:left="0"/>
        <w:jc w:val="both"/>
      </w:pPr>
      <w:r>
        <w:rPr>
          <w:rFonts w:ascii="Times New Roman"/>
          <w:b w:val="false"/>
          <w:i w:val="false"/>
          <w:color w:val="000000"/>
          <w:sz w:val="28"/>
        </w:rPr>
        <w:t>
      8. Қауіпті жүктер өндіруді, тиеуді, түсіруді, сақтау мен тасымалдауды жүзеге асыратын тасымалдау процесіне қатысушылар мен теміржол көлігінің көмекші ұйымдары олардың тасымалдану қауіпсіздігін қамтамасыз етеді, авариялық жағдайлар мен олардың салдарын жою үшін қажетті құралдары және авариялық құтқару қызметтері болады.</w:t>
      </w:r>
    </w:p>
    <w:bookmarkEnd w:id="12"/>
    <w:p>
      <w:pPr>
        <w:spacing w:after="0"/>
        <w:ind w:left="0"/>
        <w:jc w:val="both"/>
      </w:pPr>
      <w:r>
        <w:rPr>
          <w:rFonts w:ascii="Times New Roman"/>
          <w:b w:val="false"/>
          <w:i w:val="false"/>
          <w:color w:val="000000"/>
          <w:sz w:val="28"/>
        </w:rPr>
        <w:t>
      Қауіпті жүктерді тасымалдау процесінде авариялық жағдай туындаған кезде тасымалдау процесіне қатысушылар оқиға болған жерге көрсетілген авариялық-құтқару қызметтерінің дереу жіберілуін қамтамасыз етеді.</w:t>
      </w:r>
    </w:p>
    <w:bookmarkStart w:name="z24" w:id="13"/>
    <w:p>
      <w:pPr>
        <w:spacing w:after="0"/>
        <w:ind w:left="0"/>
        <w:jc w:val="both"/>
      </w:pPr>
      <w:r>
        <w:rPr>
          <w:rFonts w:ascii="Times New Roman"/>
          <w:b w:val="false"/>
          <w:i w:val="false"/>
          <w:color w:val="000000"/>
          <w:sz w:val="28"/>
        </w:rPr>
        <w:t>
      9. Тиеу-түсіру жұмыстарын жүргізу қауіпсіздігі:</w:t>
      </w:r>
    </w:p>
    <w:bookmarkEnd w:id="13"/>
    <w:p>
      <w:pPr>
        <w:spacing w:after="0"/>
        <w:ind w:left="0"/>
        <w:jc w:val="both"/>
      </w:pPr>
      <w:r>
        <w:rPr>
          <w:rFonts w:ascii="Times New Roman"/>
          <w:b w:val="false"/>
          <w:i w:val="false"/>
          <w:color w:val="000000"/>
          <w:sz w:val="28"/>
        </w:rPr>
        <w:t>
      жұмыстарды жүргізу тәсілдерін, көтергіш-көлік жабдығын және технологиялық жабдықтауды таңдаумен;</w:t>
      </w:r>
    </w:p>
    <w:p>
      <w:pPr>
        <w:spacing w:after="0"/>
        <w:ind w:left="0"/>
        <w:jc w:val="both"/>
      </w:pPr>
      <w:r>
        <w:rPr>
          <w:rFonts w:ascii="Times New Roman"/>
          <w:b w:val="false"/>
          <w:i w:val="false"/>
          <w:color w:val="000000"/>
          <w:sz w:val="28"/>
        </w:rPr>
        <w:t>
      жұмыстарды жүргізу орнын дайындаумен және ұйымдастырумен;</w:t>
      </w:r>
    </w:p>
    <w:p>
      <w:pPr>
        <w:spacing w:after="0"/>
        <w:ind w:left="0"/>
        <w:jc w:val="both"/>
      </w:pPr>
      <w:r>
        <w:rPr>
          <w:rFonts w:ascii="Times New Roman"/>
          <w:b w:val="false"/>
          <w:i w:val="false"/>
          <w:color w:val="000000"/>
          <w:sz w:val="28"/>
        </w:rPr>
        <w:t>
      жұмыскерлердің қорғау құралдарын қолданумен;</w:t>
      </w:r>
    </w:p>
    <w:p>
      <w:pPr>
        <w:spacing w:after="0"/>
        <w:ind w:left="0"/>
        <w:jc w:val="both"/>
      </w:pPr>
      <w:r>
        <w:rPr>
          <w:rFonts w:ascii="Times New Roman"/>
          <w:b w:val="false"/>
          <w:i w:val="false"/>
          <w:color w:val="000000"/>
          <w:sz w:val="28"/>
        </w:rPr>
        <w:t>
      жұмысқа жіберілген адамдардың медициналық қараудан өткізумен және оларды оқытумен қамтамасыз етіледі.</w:t>
      </w:r>
    </w:p>
    <w:bookmarkStart w:name="z25" w:id="14"/>
    <w:p>
      <w:pPr>
        <w:spacing w:after="0"/>
        <w:ind w:left="0"/>
        <w:jc w:val="both"/>
      </w:pPr>
      <w:r>
        <w:rPr>
          <w:rFonts w:ascii="Times New Roman"/>
          <w:b w:val="false"/>
          <w:i w:val="false"/>
          <w:color w:val="000000"/>
          <w:sz w:val="28"/>
        </w:rPr>
        <w:t>
      10. Өрт қауіпсіздігі:</w:t>
      </w:r>
    </w:p>
    <w:bookmarkEnd w:id="14"/>
    <w:p>
      <w:pPr>
        <w:spacing w:after="0"/>
        <w:ind w:left="0"/>
        <w:jc w:val="both"/>
      </w:pPr>
      <w:r>
        <w:rPr>
          <w:rFonts w:ascii="Times New Roman"/>
          <w:b w:val="false"/>
          <w:i w:val="false"/>
          <w:color w:val="000000"/>
          <w:sz w:val="28"/>
        </w:rPr>
        <w:t>
      қауіпсіздік шараларын сақтау бөлігінде қауіпті жүктерді тиеуге, сұрыптауға және түсіруге, сондай-ақ жылжымалы құрамның көрсетілген жүктерді тиеуге дайындығын бақылауды ұйымдастырумен;</w:t>
      </w:r>
    </w:p>
    <w:p>
      <w:pPr>
        <w:spacing w:after="0"/>
        <w:ind w:left="0"/>
        <w:jc w:val="both"/>
      </w:pPr>
      <w:r>
        <w:rPr>
          <w:rFonts w:ascii="Times New Roman"/>
          <w:b w:val="false"/>
          <w:i w:val="false"/>
          <w:color w:val="000000"/>
          <w:sz w:val="28"/>
        </w:rPr>
        <w:t>
      белгіленген өртке қарсы режимді сақтаумен, өрт қауіпсіздігі шараларын сақтау бойынша нұсқаулықтан өтпеген адамдарды жұмысқа жібермеумен;</w:t>
      </w:r>
    </w:p>
    <w:p>
      <w:pPr>
        <w:spacing w:after="0"/>
        <w:ind w:left="0"/>
        <w:jc w:val="both"/>
      </w:pPr>
      <w:r>
        <w:rPr>
          <w:rFonts w:ascii="Times New Roman"/>
          <w:b w:val="false"/>
          <w:i w:val="false"/>
          <w:color w:val="000000"/>
          <w:sz w:val="28"/>
        </w:rPr>
        <w:t>
      эвакуациялау жолдарын, өртке қарсы бөгеттерді, үзбелерді, кірме жолдарды және жолдарды, өрт сөндіру құралдарын (гидранттар, ішкі өрт крандары, өртсөндіргіштер) ұстауға бақылау жасау мақсатында аумақтарға, ғимараттарға, өндірістік және қызметтік үй-жайларға мерзімді тексеру жүргізумен және анықталған бұзушылықтар мен кемшіліктерді жою жөнінде жедел шаралар қабылдаумен;</w:t>
      </w:r>
    </w:p>
    <w:p>
      <w:pPr>
        <w:spacing w:after="0"/>
        <w:ind w:left="0"/>
        <w:jc w:val="both"/>
      </w:pPr>
      <w:r>
        <w:rPr>
          <w:rFonts w:ascii="Times New Roman"/>
          <w:b w:val="false"/>
          <w:i w:val="false"/>
          <w:color w:val="000000"/>
          <w:sz w:val="28"/>
        </w:rPr>
        <w:t>
      өрт сөндіру, өрт сигналын беру, хабарлау және байланыс қондырғыларын жарамды ұстаумен, олардың іс-әрекетке ұдайы дайындығымен қамтамасыз етіледі.</w:t>
      </w:r>
    </w:p>
    <w:bookmarkStart w:name="z26" w:id="15"/>
    <w:p>
      <w:pPr>
        <w:spacing w:after="0"/>
        <w:ind w:left="0"/>
        <w:jc w:val="both"/>
      </w:pPr>
      <w:r>
        <w:rPr>
          <w:rFonts w:ascii="Times New Roman"/>
          <w:b w:val="false"/>
          <w:i w:val="false"/>
          <w:color w:val="000000"/>
          <w:sz w:val="28"/>
        </w:rPr>
        <w:t>
      11. Теміржол көлігінде қозғалыс қауіпсіздігін қамтамасыз ету шараларын сақтамау салдарларына қарай қозғалыс қауіпсіздігін бұзудың мынадай түрлеріне (топтарына) бөлінеді:</w:t>
      </w:r>
    </w:p>
    <w:bookmarkEnd w:id="15"/>
    <w:p>
      <w:pPr>
        <w:spacing w:after="0"/>
        <w:ind w:left="0"/>
        <w:jc w:val="both"/>
      </w:pPr>
      <w:r>
        <w:rPr>
          <w:rFonts w:ascii="Times New Roman"/>
          <w:b w:val="false"/>
          <w:i w:val="false"/>
          <w:color w:val="000000"/>
          <w:sz w:val="28"/>
        </w:rPr>
        <w:t>
      апат;</w:t>
      </w:r>
    </w:p>
    <w:p>
      <w:pPr>
        <w:spacing w:after="0"/>
        <w:ind w:left="0"/>
        <w:jc w:val="both"/>
      </w:pPr>
      <w:r>
        <w:rPr>
          <w:rFonts w:ascii="Times New Roman"/>
          <w:b w:val="false"/>
          <w:i w:val="false"/>
          <w:color w:val="000000"/>
          <w:sz w:val="28"/>
        </w:rPr>
        <w:t>
      авария;</w:t>
      </w:r>
    </w:p>
    <w:p>
      <w:pPr>
        <w:spacing w:after="0"/>
        <w:ind w:left="0"/>
        <w:jc w:val="both"/>
      </w:pPr>
      <w:r>
        <w:rPr>
          <w:rFonts w:ascii="Times New Roman"/>
          <w:b w:val="false"/>
          <w:i w:val="false"/>
          <w:color w:val="000000"/>
          <w:sz w:val="28"/>
        </w:rPr>
        <w:t>
      оқиға;</w:t>
      </w:r>
    </w:p>
    <w:p>
      <w:pPr>
        <w:spacing w:after="0"/>
        <w:ind w:left="0"/>
        <w:jc w:val="both"/>
      </w:pPr>
      <w:r>
        <w:rPr>
          <w:rFonts w:ascii="Times New Roman"/>
          <w:b w:val="false"/>
          <w:i w:val="false"/>
          <w:color w:val="000000"/>
          <w:sz w:val="28"/>
        </w:rPr>
        <w:t>
      оқыс оқиға.</w:t>
      </w:r>
    </w:p>
    <w:bookmarkStart w:name="z27" w:id="16"/>
    <w:p>
      <w:pPr>
        <w:spacing w:after="0"/>
        <w:ind w:left="0"/>
        <w:jc w:val="both"/>
      </w:pPr>
      <w:r>
        <w:rPr>
          <w:rFonts w:ascii="Times New Roman"/>
          <w:b w:val="false"/>
          <w:i w:val="false"/>
          <w:color w:val="000000"/>
          <w:sz w:val="28"/>
        </w:rPr>
        <w:t>
      12. Теміржолдарда немесе мемлекеттік-жекешелік әріптестік шарттары бойынша теміржолдарда жылжымалы құрамның соқтығысу, рельстен шығып кету, солардың салдарынан адамның қаза болу және (немесе) жылжымалы құрамның мүкаммалдан шығарып тасталатын дәрежеге дейін зақымдалу жағдайлары апатқа жатады.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Көлік министрінің м.а. 16.05.2025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17"/>
    <w:p>
      <w:pPr>
        <w:spacing w:after="0"/>
        <w:ind w:left="0"/>
        <w:jc w:val="both"/>
      </w:pPr>
      <w:r>
        <w:rPr>
          <w:rFonts w:ascii="Times New Roman"/>
          <w:b w:val="false"/>
          <w:i w:val="false"/>
          <w:color w:val="000000"/>
          <w:sz w:val="28"/>
        </w:rPr>
        <w:t>
      13. Теміржолдарда немесе мемлекеттік-жекешелік әріптестік шарттары бойынша теміржолдарда жылжымалы құрамның соқтығысу, рельстен шығып кету, солардың салдарынан адамның денсаулығына ауыр зиян келтірілу және (немесе) жылжымалы құрамның күрделі жөндеу көлемінде зақымдалу жағдайлары аварияға жатады.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Көлік министрінің м.а. 16.05.2025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18"/>
    <w:p>
      <w:pPr>
        <w:spacing w:after="0"/>
        <w:ind w:left="0"/>
        <w:jc w:val="both"/>
      </w:pPr>
      <w:r>
        <w:rPr>
          <w:rFonts w:ascii="Times New Roman"/>
          <w:b w:val="false"/>
          <w:i w:val="false"/>
          <w:color w:val="000000"/>
          <w:sz w:val="28"/>
        </w:rPr>
        <w:t>
      14. Теміржолдарда немесе мемлекеттік-жекешелік әріптестік шарттары бойынша теміржолдарда жылжымалы құрамның соқтығысу, рельстен шығып кету, сондай-ақ жылжымалы құрамның бағдаршамның тыйым салатын сигналына өтіп кету не поезды қабылдау-жөнелту маршрутына кетіп қалу, бірақ апат немесе авария салдары жоқ жағдайлар оқиғаларға жатады.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Көлік министрінің м.а. 16.05.2025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19"/>
    <w:p>
      <w:pPr>
        <w:spacing w:after="0"/>
        <w:ind w:left="0"/>
        <w:jc w:val="both"/>
      </w:pPr>
      <w:r>
        <w:rPr>
          <w:rFonts w:ascii="Times New Roman"/>
          <w:b w:val="false"/>
          <w:i w:val="false"/>
          <w:color w:val="000000"/>
          <w:sz w:val="28"/>
        </w:rPr>
        <w:t>
      15. Теміржолдарда немесе мемлекеттік-жекешелік әріптестік шарттары бойынша теміржолдарда апатқа, аварияға және оқиғаға әкеп соқпаған, тізбесі теміржол көлігіндегі қауіпсіздік қағидаларында айқындалған жол жүрісі қауіпсіздігінің бұзылу жағдайлары оқыс оқиғаларға жатады:</w:t>
      </w:r>
    </w:p>
    <w:bookmarkEnd w:id="19"/>
    <w:p>
      <w:pPr>
        <w:spacing w:after="0"/>
        <w:ind w:left="0"/>
        <w:jc w:val="both"/>
      </w:pPr>
      <w:r>
        <w:rPr>
          <w:rFonts w:ascii="Times New Roman"/>
          <w:b w:val="false"/>
          <w:i w:val="false"/>
          <w:color w:val="000000"/>
          <w:sz w:val="28"/>
        </w:rPr>
        <w:t>
      1) поезды бос емес жолға қабылдау – келе жатқан поезд бағдаршамның рұқсат беру кірме (бағыттық) сигналында немесе шақыру белгісінде өтіп кетуі (локомотивтің бір бөлігімен болса да) немесе поезд машинисіне басқа поезд немесе жылжымалы құрам тұрған жолға дайындалған бағыт кезінде станцияға жүріп өтуге рұқсат беру;</w:t>
      </w:r>
    </w:p>
    <w:p>
      <w:pPr>
        <w:spacing w:after="0"/>
        <w:ind w:left="0"/>
        <w:jc w:val="both"/>
      </w:pPr>
      <w:r>
        <w:rPr>
          <w:rFonts w:ascii="Times New Roman"/>
          <w:b w:val="false"/>
          <w:i w:val="false"/>
          <w:color w:val="000000"/>
          <w:sz w:val="28"/>
        </w:rPr>
        <w:t>
      2) поезды бос емес аралыққа (блок-учаскеге) жөнелту бағдаршамның ашық шығу сигналы немесе шақыру сигналы кезінде немесе машинистке аралыққа орналасуға берілген рұқсат бойынша және ол қажетті жағдайларда поездың жүруі туралы қосымша нұсқау немесе сигнал алғаннан кейін алда тұрған аралыққа (блок-учаске), онда басқа поездың (кез келген бағыттағы) немесе жылжымалы құрамның тұрғанына қарамастан, поездың жөнелтілуі (немесе тоқтамай өтуі) және осы жолдың шығу сигналынан (сигнал болмағанда - шектік бағанадан) локомотивтің бір бөлігімен болса да өтіп кету;</w:t>
      </w:r>
    </w:p>
    <w:p>
      <w:pPr>
        <w:spacing w:after="0"/>
        <w:ind w:left="0"/>
        <w:jc w:val="both"/>
      </w:pPr>
      <w:r>
        <w:rPr>
          <w:rFonts w:ascii="Times New Roman"/>
          <w:b w:val="false"/>
          <w:i w:val="false"/>
          <w:color w:val="000000"/>
          <w:sz w:val="28"/>
        </w:rPr>
        <w:t>
      3) поезды дайындалмаған бағыт бойынша қабылдау (жөнелту) дұрыс дайындалмаған немесе дайын емес, соның ішінде жылжымалы құрам тұрмаған жолға әкелетін бағытқа бағдаршамның тыйым салатын кірме (шығу) сигналы кезінде келе жатқан (жөнелтілетін) поезд бағдаршамның ашық кірме (шығу) сигналынан өтіп кеткен (локомотивтің бір бөлігімен болса да), станцияға (станциядан) жүруге машинистке рұқсат беру, сондай-ақ электр тартұышы бар поезға электрлендірілмеген жолға немесе токтың басқа түрімен электрлендірілген жолға немесе түйіспе сымында кернеуі алынған жолға қабылдау бағытын әзірлеу;</w:t>
      </w:r>
    </w:p>
    <w:p>
      <w:pPr>
        <w:spacing w:after="0"/>
        <w:ind w:left="0"/>
        <w:jc w:val="both"/>
      </w:pPr>
      <w:r>
        <w:rPr>
          <w:rFonts w:ascii="Times New Roman"/>
          <w:b w:val="false"/>
          <w:i w:val="false"/>
          <w:color w:val="000000"/>
          <w:sz w:val="28"/>
        </w:rPr>
        <w:t>
      4) шектік бағанадан рұқсатсыз өту;</w:t>
      </w:r>
    </w:p>
    <w:p>
      <w:pPr>
        <w:spacing w:after="0"/>
        <w:ind w:left="0"/>
        <w:jc w:val="both"/>
      </w:pPr>
      <w:r>
        <w:rPr>
          <w:rFonts w:ascii="Times New Roman"/>
          <w:b w:val="false"/>
          <w:i w:val="false"/>
          <w:color w:val="000000"/>
          <w:sz w:val="28"/>
        </w:rPr>
        <w:t>
      5) арнайы жылжымалы құрам және/немесе жылжымалы құрама асты немесе алды маневрлік бағыттамаға немесе поезға кіретін бағыттаманы ауыстыру немесе жылжымалы өзекшесі үшкірін ауыстыру;</w:t>
      </w:r>
    </w:p>
    <w:p>
      <w:pPr>
        <w:spacing w:after="0"/>
        <w:ind w:left="0"/>
        <w:jc w:val="both"/>
      </w:pPr>
      <w:r>
        <w:rPr>
          <w:rFonts w:ascii="Times New Roman"/>
          <w:b w:val="false"/>
          <w:i w:val="false"/>
          <w:color w:val="000000"/>
          <w:sz w:val="28"/>
        </w:rPr>
        <w:t xml:space="preserve">
      6) жылжымалы құрамның станциялардағы, кірме жолдардағы теміржолдардағы шектік бағанадан асып іргелес аралыққа, станциядан аралыққа немесе аралықтан станцияға кетуі, бірақ осы Қағидалардың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көрсетілген салдардың болмауы;</w:t>
      </w:r>
    </w:p>
    <w:p>
      <w:pPr>
        <w:spacing w:after="0"/>
        <w:ind w:left="0"/>
        <w:jc w:val="both"/>
      </w:pPr>
      <w:r>
        <w:rPr>
          <w:rFonts w:ascii="Times New Roman"/>
          <w:b w:val="false"/>
          <w:i w:val="false"/>
          <w:color w:val="000000"/>
          <w:sz w:val="28"/>
        </w:rPr>
        <w:t>
      7) жылжымалы құрам осінің, доңғалақ осі мойнағының, доңғалақ жұбының сынуы;</w:t>
      </w:r>
    </w:p>
    <w:p>
      <w:pPr>
        <w:spacing w:after="0"/>
        <w:ind w:left="0"/>
        <w:jc w:val="both"/>
      </w:pPr>
      <w:r>
        <w:rPr>
          <w:rFonts w:ascii="Times New Roman"/>
          <w:b w:val="false"/>
          <w:i w:val="false"/>
          <w:color w:val="000000"/>
          <w:sz w:val="28"/>
        </w:rPr>
        <w:t>
      8) жылжымалы құрам арбашасының бүйір жағының немесе рессоры үстіндегі арқалығының сынуы (жарылу);</w:t>
      </w:r>
    </w:p>
    <w:p>
      <w:pPr>
        <w:spacing w:after="0"/>
        <w:ind w:left="0"/>
        <w:jc w:val="both"/>
      </w:pPr>
      <w:r>
        <w:rPr>
          <w:rFonts w:ascii="Times New Roman"/>
          <w:b w:val="false"/>
          <w:i w:val="false"/>
          <w:color w:val="000000"/>
          <w:sz w:val="28"/>
        </w:rPr>
        <w:t>
      9) жылжымалы құрам арқалығының сынуы (жарылу);</w:t>
      </w:r>
    </w:p>
    <w:p>
      <w:pPr>
        <w:spacing w:after="0"/>
        <w:ind w:left="0"/>
        <w:jc w:val="both"/>
      </w:pPr>
      <w:r>
        <w:rPr>
          <w:rFonts w:ascii="Times New Roman"/>
          <w:b w:val="false"/>
          <w:i w:val="false"/>
          <w:color w:val="000000"/>
          <w:sz w:val="28"/>
        </w:rPr>
        <w:t>
      10) техникалық ақауларға байланысты, жолда жолаушылар поездарынан вагонның ағытылуы (жолаушылар поездарын құрастыру станцияларынан басқа, барлық станцияларда есепке алынады);</w:t>
      </w:r>
    </w:p>
    <w:p>
      <w:pPr>
        <w:spacing w:after="0"/>
        <w:ind w:left="0"/>
        <w:jc w:val="both"/>
      </w:pPr>
      <w:r>
        <w:rPr>
          <w:rFonts w:ascii="Times New Roman"/>
          <w:b w:val="false"/>
          <w:i w:val="false"/>
          <w:color w:val="000000"/>
          <w:sz w:val="28"/>
        </w:rPr>
        <w:t>
      11) поезды жабылған шеткі крандармен жөнелту;</w:t>
      </w:r>
    </w:p>
    <w:p>
      <w:pPr>
        <w:spacing w:after="0"/>
        <w:ind w:left="0"/>
        <w:jc w:val="both"/>
      </w:pPr>
      <w:r>
        <w:rPr>
          <w:rFonts w:ascii="Times New Roman"/>
          <w:b w:val="false"/>
          <w:i w:val="false"/>
          <w:color w:val="000000"/>
          <w:sz w:val="28"/>
        </w:rPr>
        <w:t>
      12) станцияларда бағдаршам белгісінің тыйым салу көрсеткішінде жылжымалы құрамның жүріп өтуіне әкеп соқтырған бағдаршамның рұқсат сигналының тыйым салу сигналына ауысуы - станцияда белгі беру құрылғыларының, рельстік тізбегінің ақаулығынан, электр энергиясының ажыратылуынан немесе персоналдың қатесінен бағдаршамның рұқсат беру көрсеткішінің тыйым салу көрсеткішіне ауысып, жылжымалы құрамның тыйым салу сигналынан өтіп кетуіне әкеп соқтырған жағдай (сыртқы электрмен жабдықтау бойынша құрылғыларды ажырату жағдайларында оның жүруімен тыйым салу сигналын қоспағанда);</w:t>
      </w:r>
    </w:p>
    <w:p>
      <w:pPr>
        <w:spacing w:after="0"/>
        <w:ind w:left="0"/>
        <w:jc w:val="both"/>
      </w:pPr>
      <w:r>
        <w:rPr>
          <w:rFonts w:ascii="Times New Roman"/>
          <w:b w:val="false"/>
          <w:i w:val="false"/>
          <w:color w:val="000000"/>
          <w:sz w:val="28"/>
        </w:rPr>
        <w:t>
      13) нәтижесінде ауыстыру талап етілген, поезда немесе аралықта, станцияда немесе кірме жолдарда локомотивтің ақауы (локомотив бригадаларын ауыстыру пункттерінен, сондай-ақ негізгі немесе айналымды локомотив депосы бар пункттерден басқа, барлық станцияларда есепке алынады;</w:t>
      </w:r>
    </w:p>
    <w:p>
      <w:pPr>
        <w:spacing w:after="0"/>
        <w:ind w:left="0"/>
        <w:jc w:val="both"/>
      </w:pPr>
      <w:r>
        <w:rPr>
          <w:rFonts w:ascii="Times New Roman"/>
          <w:b w:val="false"/>
          <w:i w:val="false"/>
          <w:color w:val="000000"/>
          <w:sz w:val="28"/>
        </w:rPr>
        <w:t>
      14) жолда келе жатқанда жүктің құлауы - жүктің немесе оның бөлігінің теміржолға түсу жағдайы, сондай-ақ жүктің жылжымалы құрамға жүкті тиеудің белгіленген өлшемдерінен шығуын туғызған жүк бекітпесінің ығысуы, бұрылуы, бұзылуы және басқа да ақаулар;</w:t>
      </w:r>
    </w:p>
    <w:p>
      <w:pPr>
        <w:spacing w:after="0"/>
        <w:ind w:left="0"/>
        <w:jc w:val="both"/>
      </w:pPr>
      <w:r>
        <w:rPr>
          <w:rFonts w:ascii="Times New Roman"/>
          <w:b w:val="false"/>
          <w:i w:val="false"/>
          <w:color w:val="000000"/>
          <w:sz w:val="28"/>
        </w:rPr>
        <w:t>
      15) аралықтар мен станцияларда жол жұмыстарын жүргізу орындарының сигналдық белгілермен қоршалмауы;</w:t>
      </w:r>
    </w:p>
    <w:p>
      <w:pPr>
        <w:spacing w:after="0"/>
        <w:ind w:left="0"/>
        <w:jc w:val="both"/>
      </w:pPr>
      <w:r>
        <w:rPr>
          <w:rFonts w:ascii="Times New Roman"/>
          <w:b w:val="false"/>
          <w:i w:val="false"/>
          <w:color w:val="000000"/>
          <w:sz w:val="28"/>
        </w:rPr>
        <w:t>
      16) мыналар:</w:t>
      </w:r>
    </w:p>
    <w:p>
      <w:pPr>
        <w:spacing w:after="0"/>
        <w:ind w:left="0"/>
        <w:jc w:val="both"/>
      </w:pPr>
      <w:r>
        <w:rPr>
          <w:rFonts w:ascii="Times New Roman"/>
          <w:b w:val="false"/>
          <w:i w:val="false"/>
          <w:color w:val="000000"/>
          <w:sz w:val="28"/>
        </w:rPr>
        <w:t>
      бағдаршамда тыйым салу орнына жалған рұқсат беру көрсеткіші пайда болғанда;</w:t>
      </w:r>
    </w:p>
    <w:p>
      <w:pPr>
        <w:spacing w:after="0"/>
        <w:ind w:left="0"/>
        <w:jc w:val="both"/>
      </w:pPr>
      <w:r>
        <w:rPr>
          <w:rFonts w:ascii="Times New Roman"/>
          <w:b w:val="false"/>
          <w:i w:val="false"/>
          <w:color w:val="000000"/>
          <w:sz w:val="28"/>
        </w:rPr>
        <w:t>
      автоматты локомотив сигнализациясы аралықта сигнализация және байланыс дербес құралы ретінде қолданғанда, локомотив бағдаршамында тыйым салу орнына жалған рұқсат беру көрсеткіші пайда болғанда;</w:t>
      </w:r>
    </w:p>
    <w:p>
      <w:pPr>
        <w:spacing w:after="0"/>
        <w:ind w:left="0"/>
        <w:jc w:val="both"/>
      </w:pPr>
      <w:r>
        <w:rPr>
          <w:rFonts w:ascii="Times New Roman"/>
          <w:b w:val="false"/>
          <w:i w:val="false"/>
          <w:color w:val="000000"/>
          <w:sz w:val="28"/>
        </w:rPr>
        <w:t>
      17) поездағы жылжымалы құрамның автотіркегіштерінің немесе басқа тіркеу құрылғыларының өздігінен ағытылуы;</w:t>
      </w:r>
    </w:p>
    <w:p>
      <w:pPr>
        <w:spacing w:after="0"/>
        <w:ind w:left="0"/>
        <w:jc w:val="both"/>
      </w:pPr>
      <w:r>
        <w:rPr>
          <w:rFonts w:ascii="Times New Roman"/>
          <w:b w:val="false"/>
          <w:i w:val="false"/>
          <w:color w:val="000000"/>
          <w:sz w:val="28"/>
        </w:rPr>
        <w:t>
      18) поездағы жылжымалы құрам автотіркегішінің немесе басқа тіркеу құрылғыларының үзілуі;</w:t>
      </w:r>
    </w:p>
    <w:p>
      <w:pPr>
        <w:spacing w:after="0"/>
        <w:ind w:left="0"/>
        <w:jc w:val="both"/>
      </w:pPr>
      <w:r>
        <w:rPr>
          <w:rFonts w:ascii="Times New Roman"/>
          <w:b w:val="false"/>
          <w:i w:val="false"/>
          <w:color w:val="000000"/>
          <w:sz w:val="28"/>
        </w:rPr>
        <w:t>
      19) жылжымалы құрам бөліктерінің теміржолға құлауы немесе сүйреуі;</w:t>
      </w:r>
    </w:p>
    <w:p>
      <w:pPr>
        <w:spacing w:after="0"/>
        <w:ind w:left="0"/>
        <w:jc w:val="both"/>
      </w:pPr>
      <w:r>
        <w:rPr>
          <w:rFonts w:ascii="Times New Roman"/>
          <w:b w:val="false"/>
          <w:i w:val="false"/>
          <w:color w:val="000000"/>
          <w:sz w:val="28"/>
        </w:rPr>
        <w:t>
      20) аралықта немесе станцияларда жүк тиеудің техникалық шарттарының бұзылуынан және/немесе қауіпті жүктің төгілуі себебінен вагонның поездан ағытылуы (коммерциялық бақылау пункты бар станциядан басқа, барлық станциялар есепке алынады);</w:t>
      </w:r>
    </w:p>
    <w:p>
      <w:pPr>
        <w:spacing w:after="0"/>
        <w:ind w:left="0"/>
        <w:jc w:val="both"/>
      </w:pPr>
      <w:r>
        <w:rPr>
          <w:rFonts w:ascii="Times New Roman"/>
          <w:b w:val="false"/>
          <w:i w:val="false"/>
          <w:color w:val="000000"/>
          <w:sz w:val="28"/>
        </w:rPr>
        <w:t>
      21) нәтижесінде поездардың аралықта немесе станцияда бір сағат уақыт кідіруіне жол берілген, жолдың, жылжымалы құрамның, сигнал берудің, орталықтандыру, бұғаттау және байланыс, түйіспелі желі, электрмен жабдықтау құрылғыларының және басқа да техникалық құралдардың ақаулығы;</w:t>
      </w:r>
    </w:p>
    <w:p>
      <w:pPr>
        <w:spacing w:after="0"/>
        <w:ind w:left="0"/>
        <w:jc w:val="both"/>
      </w:pPr>
      <w:r>
        <w:rPr>
          <w:rFonts w:ascii="Times New Roman"/>
          <w:b w:val="false"/>
          <w:i w:val="false"/>
          <w:color w:val="000000"/>
          <w:sz w:val="28"/>
        </w:rPr>
        <w:t>
      22) магистральдық, станциялық, кірме жолдарда немесе мемлекеттік-жекешелік әріптестік шарттары бойынша теміржол жолдарында адамды басып кету жағдайы;</w:t>
      </w:r>
    </w:p>
    <w:p>
      <w:pPr>
        <w:spacing w:after="0"/>
        <w:ind w:left="0"/>
        <w:jc w:val="both"/>
      </w:pPr>
      <w:r>
        <w:rPr>
          <w:rFonts w:ascii="Times New Roman"/>
          <w:b w:val="false"/>
          <w:i w:val="false"/>
          <w:color w:val="000000"/>
          <w:sz w:val="28"/>
        </w:rPr>
        <w:t>
      23) магистральдық, станциялық, кірме жолдарда және мемлекеттік-жекешелік әріптестік шарттары бойынша теміржол жолдарында малды басып кету салдарынан поездан ағытылуы талап етілетін жылжымалы құрамның бүлінуі;</w:t>
      </w:r>
    </w:p>
    <w:p>
      <w:pPr>
        <w:spacing w:after="0"/>
        <w:ind w:left="0"/>
        <w:jc w:val="both"/>
      </w:pPr>
      <w:r>
        <w:rPr>
          <w:rFonts w:ascii="Times New Roman"/>
          <w:b w:val="false"/>
          <w:i w:val="false"/>
          <w:color w:val="000000"/>
          <w:sz w:val="28"/>
        </w:rPr>
        <w:t>
      24) жүк поезының жүру жолында техникалық ақаулықтарынан жүк вагонын ағыту (техникалық қызмет көрсетудің негізгі пунктерінен басқа, барлық жағдайларда есепке алынады);</w:t>
      </w:r>
    </w:p>
    <w:p>
      <w:pPr>
        <w:spacing w:after="0"/>
        <w:ind w:left="0"/>
        <w:jc w:val="both"/>
      </w:pPr>
      <w:r>
        <w:rPr>
          <w:rFonts w:ascii="Times New Roman"/>
          <w:b w:val="false"/>
          <w:i w:val="false"/>
          <w:color w:val="000000"/>
          <w:sz w:val="28"/>
        </w:rPr>
        <w:t>
      25) жолдың жоғарғы құрылысын күтіп ұстаудың бұзылуынан локомотив машинисінің жолдағы "соққыны" мәлімдеуі;</w:t>
      </w:r>
    </w:p>
    <w:p>
      <w:pPr>
        <w:spacing w:after="0"/>
        <w:ind w:left="0"/>
        <w:jc w:val="both"/>
      </w:pPr>
      <w:r>
        <w:rPr>
          <w:rFonts w:ascii="Times New Roman"/>
          <w:b w:val="false"/>
          <w:i w:val="false"/>
          <w:color w:val="000000"/>
          <w:sz w:val="28"/>
        </w:rPr>
        <w:t>
      26) жылжымалы құрамның, техникалық құралдардың, сигнал берудің, орталықтандырудың және бұғаттау мен байланыстың, электрмен жабдықтаудың қалыпты жұмысының бұзылуына алып келген сыртқы ауа температурасы минус 350 С-тан төмен, жел екпіні 25 м/сек-тан астам, найзағай құбылыстары, электрлендірілген учаскелерде түйіспе сымды мұз басқанда кезіндегі ауа-райы жағдайы;</w:t>
      </w:r>
    </w:p>
    <w:p>
      <w:pPr>
        <w:spacing w:after="0"/>
        <w:ind w:left="0"/>
        <w:jc w:val="both"/>
      </w:pPr>
      <w:r>
        <w:rPr>
          <w:rFonts w:ascii="Times New Roman"/>
          <w:b w:val="false"/>
          <w:i w:val="false"/>
          <w:color w:val="000000"/>
          <w:sz w:val="28"/>
        </w:rPr>
        <w:t>
      27) жылжымалы құрамның көлік құралымен соқтығысуы кезіндегі теміржол өткелдеріндегі және темір жолдардағы жол-көлік оқиғасы;</w:t>
      </w:r>
    </w:p>
    <w:p>
      <w:pPr>
        <w:spacing w:after="0"/>
        <w:ind w:left="0"/>
        <w:jc w:val="both"/>
      </w:pPr>
      <w:r>
        <w:rPr>
          <w:rFonts w:ascii="Times New Roman"/>
          <w:b w:val="false"/>
          <w:i w:val="false"/>
          <w:color w:val="000000"/>
          <w:sz w:val="28"/>
        </w:rPr>
        <w:t>
      28) техникалық күтіп ұстауды бұзу салдары болып табылған жылжымалы құрамның, жолдың жоғарғы құрылысының, өртену жағдайы;</w:t>
      </w:r>
    </w:p>
    <w:p>
      <w:pPr>
        <w:spacing w:after="0"/>
        <w:ind w:left="0"/>
        <w:jc w:val="both"/>
      </w:pPr>
      <w:r>
        <w:rPr>
          <w:rFonts w:ascii="Times New Roman"/>
          <w:b w:val="false"/>
          <w:i w:val="false"/>
          <w:color w:val="000000"/>
          <w:sz w:val="28"/>
        </w:rPr>
        <w:t>
      29) табиғи факторлардың (жолды су шайып кету және қар басып қалу) немесе бөгде адамдардың іс-әрекетінің салдарынан болған осы учаске бойынша поезды өткізудің кідіруін туғызған жолдың жоғарғы құрылысының бұзылуы;</w:t>
      </w:r>
    </w:p>
    <w:p>
      <w:pPr>
        <w:spacing w:after="0"/>
        <w:ind w:left="0"/>
        <w:jc w:val="both"/>
      </w:pPr>
      <w:r>
        <w:rPr>
          <w:rFonts w:ascii="Times New Roman"/>
          <w:b w:val="false"/>
          <w:i w:val="false"/>
          <w:color w:val="000000"/>
          <w:sz w:val="28"/>
        </w:rPr>
        <w:t>
      30) поезды шұғыл тежеуді қолдану қажеттілігін және оның тоқтауын туындатқан бөгде адамдардың теміржолға заттар қоюы;</w:t>
      </w:r>
    </w:p>
    <w:p>
      <w:pPr>
        <w:spacing w:after="0"/>
        <w:ind w:left="0"/>
        <w:jc w:val="both"/>
      </w:pPr>
      <w:r>
        <w:rPr>
          <w:rFonts w:ascii="Times New Roman"/>
          <w:b w:val="false"/>
          <w:i w:val="false"/>
          <w:color w:val="000000"/>
          <w:sz w:val="28"/>
        </w:rPr>
        <w:t>
      31) ауа-райы жағдайларына байланысты оқиғаларды қоспағанда, темір жолдарды жөндеу бойынша технологиялық жұмыстарды 1 сағаттан артық ұстау;</w:t>
      </w:r>
    </w:p>
    <w:p>
      <w:pPr>
        <w:spacing w:after="0"/>
        <w:ind w:left="0"/>
        <w:jc w:val="both"/>
      </w:pPr>
      <w:r>
        <w:rPr>
          <w:rFonts w:ascii="Times New Roman"/>
          <w:b w:val="false"/>
          <w:i w:val="false"/>
          <w:color w:val="000000"/>
          <w:sz w:val="28"/>
        </w:rPr>
        <w:t>
      32) қозғалыс қауіпсіздігін өзге де бұзушылықтар, жоғарыда көрсетілген тізбеге енбейтін бөгде себептердің салдары болып табылатын жағдайлар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Индустрия және инфрақұрылымдық даму министрінің 08.07.2021 </w:t>
      </w:r>
      <w:r>
        <w:rPr>
          <w:rFonts w:ascii="Times New Roman"/>
          <w:b w:val="false"/>
          <w:i w:val="false"/>
          <w:color w:val="000000"/>
          <w:sz w:val="28"/>
        </w:rPr>
        <w:t>№ 354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Индустрия және инфрақұрылымдық даму министрінің 28.03.2023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16.05.2025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1" w:id="20"/>
    <w:p>
      <w:pPr>
        <w:spacing w:after="0"/>
        <w:ind w:left="0"/>
        <w:jc w:val="left"/>
      </w:pPr>
      <w:r>
        <w:rPr>
          <w:rFonts w:ascii="Times New Roman"/>
          <w:b/>
          <w:i w:val="false"/>
          <w:color w:val="000000"/>
        </w:rPr>
        <w:t xml:space="preserve"> 2-параграф. Теміржол көлігінде қауіпсіздікті басқару жүйесі</w:t>
      </w:r>
    </w:p>
    <w:bookmarkEnd w:id="20"/>
    <w:bookmarkStart w:name="z32" w:id="21"/>
    <w:p>
      <w:pPr>
        <w:spacing w:after="0"/>
        <w:ind w:left="0"/>
        <w:jc w:val="both"/>
      </w:pPr>
      <w:r>
        <w:rPr>
          <w:rFonts w:ascii="Times New Roman"/>
          <w:b w:val="false"/>
          <w:i w:val="false"/>
          <w:color w:val="000000"/>
          <w:sz w:val="28"/>
        </w:rPr>
        <w:t>
      16. Тасымалдаушылар қауіпсіздікті басқару жүйесін осы Қағидаларға сәйкес әзірлейді және енгізеді.</w:t>
      </w:r>
    </w:p>
    <w:bookmarkEnd w:id="21"/>
    <w:bookmarkStart w:name="z33" w:id="22"/>
    <w:p>
      <w:pPr>
        <w:spacing w:after="0"/>
        <w:ind w:left="0"/>
        <w:jc w:val="both"/>
      </w:pPr>
      <w:r>
        <w:rPr>
          <w:rFonts w:ascii="Times New Roman"/>
          <w:b w:val="false"/>
          <w:i w:val="false"/>
          <w:color w:val="000000"/>
          <w:sz w:val="28"/>
        </w:rPr>
        <w:t>
      17. Тасымалдаушының қауіпсіздікті басқару жүйесіне мынадай талаптар кіреді:</w:t>
      </w:r>
    </w:p>
    <w:bookmarkEnd w:id="22"/>
    <w:p>
      <w:pPr>
        <w:spacing w:after="0"/>
        <w:ind w:left="0"/>
        <w:jc w:val="both"/>
      </w:pPr>
      <w:r>
        <w:rPr>
          <w:rFonts w:ascii="Times New Roman"/>
          <w:b w:val="false"/>
          <w:i w:val="false"/>
          <w:color w:val="000000"/>
          <w:sz w:val="28"/>
        </w:rPr>
        <w:t>
      1) осы Қағидалардың 19-тармағында көрсетілген қауіпсіздікті басқару қағидаттарына негізделген, тасымалдау процесінің қауіпсіздігін қамтамасыз ету саласындағы саясат;</w:t>
      </w:r>
    </w:p>
    <w:p>
      <w:pPr>
        <w:spacing w:after="0"/>
        <w:ind w:left="0"/>
        <w:jc w:val="both"/>
      </w:pPr>
      <w:r>
        <w:rPr>
          <w:rFonts w:ascii="Times New Roman"/>
          <w:b w:val="false"/>
          <w:i w:val="false"/>
          <w:color w:val="000000"/>
          <w:sz w:val="28"/>
        </w:rPr>
        <w:t>
      2) әдістерді, қауіпсіздікті біріздендіруді жүргізуге, іс-шаралар жоспарын немесе түзету іс-қимылдарын әзірлеуге, сондай-ақ оларды іске асыру үшін жауапты орындаушыларды көрсете отырып, қауіптерді айқындау және қозғалыс қауіпсіздігінің бұзушылықтары тәуекелдерін бағалау, теміржол көлігіндегі қауіпсіздік саласындағы тәуекелдерді басқару жөніндегі шараларды белгілеу және іске асыру рәсімдерін айқындау;</w:t>
      </w:r>
    </w:p>
    <w:p>
      <w:pPr>
        <w:spacing w:after="0"/>
        <w:ind w:left="0"/>
        <w:jc w:val="both"/>
      </w:pPr>
      <w:r>
        <w:rPr>
          <w:rFonts w:ascii="Times New Roman"/>
          <w:b w:val="false"/>
          <w:i w:val="false"/>
          <w:color w:val="000000"/>
          <w:sz w:val="28"/>
        </w:rPr>
        <w:t>
      3) теміржол көлігіндегі қозғалыс қауіпсіздігі бойынша нысаналы көрсеткіштер және олармен байланысты бекітілген нысаналы көрсеткіштерге қол жеткізу жөніндегі іс-шаралар жоспарлары. Тасымалдаушы (өлшенетін және қол жеткізілетін), осы мақсаттарға қол жеткізу жөніндегі іс-шаралар жоспарының мақсаттарын (көрсеткіштерді, жауаптыларды және орындау мерзімдерін көрсетіп) белгілейді;</w:t>
      </w:r>
    </w:p>
    <w:p>
      <w:pPr>
        <w:spacing w:after="0"/>
        <w:ind w:left="0"/>
        <w:jc w:val="both"/>
      </w:pPr>
      <w:r>
        <w:rPr>
          <w:rFonts w:ascii="Times New Roman"/>
          <w:b w:val="false"/>
          <w:i w:val="false"/>
          <w:color w:val="000000"/>
          <w:sz w:val="28"/>
        </w:rPr>
        <w:t>
      4) қауіпсіздікті қамтамасыз етуде тасымалдау процесіне қатысушы қызметкерлерінің міндеттерін, жауапкершілігі мен өкілеттіктерін белгілеу және бөлу;</w:t>
      </w:r>
    </w:p>
    <w:p>
      <w:pPr>
        <w:spacing w:after="0"/>
        <w:ind w:left="0"/>
        <w:jc w:val="both"/>
      </w:pPr>
      <w:r>
        <w:rPr>
          <w:rFonts w:ascii="Times New Roman"/>
          <w:b w:val="false"/>
          <w:i w:val="false"/>
          <w:color w:val="000000"/>
          <w:sz w:val="28"/>
        </w:rPr>
        <w:t>
      персоналдың біліктілігі мен хабардар болуын арттыру;</w:t>
      </w:r>
    </w:p>
    <w:p>
      <w:pPr>
        <w:spacing w:after="0"/>
        <w:ind w:left="0"/>
        <w:jc w:val="both"/>
      </w:pPr>
      <w:r>
        <w:rPr>
          <w:rFonts w:ascii="Times New Roman"/>
          <w:b w:val="false"/>
          <w:i w:val="false"/>
          <w:color w:val="000000"/>
          <w:sz w:val="28"/>
        </w:rPr>
        <w:t>
      жұмыс күйінде тұрған қажетті инфрақұрылымның болуы және персонал үшін өндірістік ортаны құру арқылы тасымалдау процесіне қатысушының қауіпсіздік бойынша талаптарға қол жеткізуі үшін талап етілетін тиісті адам, өндіріс және қаржы ресурстарымен қамтамасыз етуді;</w:t>
      </w:r>
    </w:p>
    <w:p>
      <w:pPr>
        <w:spacing w:after="0"/>
        <w:ind w:left="0"/>
        <w:jc w:val="both"/>
      </w:pPr>
      <w:r>
        <w:rPr>
          <w:rFonts w:ascii="Times New Roman"/>
          <w:b w:val="false"/>
          <w:i w:val="false"/>
          <w:color w:val="000000"/>
          <w:sz w:val="28"/>
        </w:rPr>
        <w:t>
      5) техникалық ақаулықтардың алдын алу, олардың себептерін жою және тәуекелдердің алдын алу қажетті іс-қимылды жүзеге асыру;</w:t>
      </w:r>
    </w:p>
    <w:p>
      <w:pPr>
        <w:spacing w:after="0"/>
        <w:ind w:left="0"/>
        <w:jc w:val="both"/>
      </w:pPr>
      <w:r>
        <w:rPr>
          <w:rFonts w:ascii="Times New Roman"/>
          <w:b w:val="false"/>
          <w:i w:val="false"/>
          <w:color w:val="000000"/>
          <w:sz w:val="28"/>
        </w:rPr>
        <w:t>
      6) тасымалдаушының ішкі құжаттарында белгіленген кезеңділікпен тасымалдаушының қызметіне талдау жүргізуді, сондай-ақ қызмет көрсеткіштерін тұрақты мониторингтеу мен өлшеуді және қауіпсіздікті басқару жүйесінің мерзімдік ішкі аудитін қамтиды;</w:t>
      </w:r>
    </w:p>
    <w:p>
      <w:pPr>
        <w:spacing w:after="0"/>
        <w:ind w:left="0"/>
        <w:jc w:val="both"/>
      </w:pPr>
      <w:r>
        <w:rPr>
          <w:rFonts w:ascii="Times New Roman"/>
          <w:b w:val="false"/>
          <w:i w:val="false"/>
          <w:color w:val="000000"/>
          <w:sz w:val="28"/>
        </w:rPr>
        <w:t>
      7) теміржол көлігінде қозғалыс қауіпсіздігінің бұзушылықтар себебін есепке алу және талдау жүргізу.</w:t>
      </w:r>
    </w:p>
    <w:bookmarkStart w:name="z34" w:id="23"/>
    <w:p>
      <w:pPr>
        <w:spacing w:after="0"/>
        <w:ind w:left="0"/>
        <w:jc w:val="both"/>
      </w:pPr>
      <w:r>
        <w:rPr>
          <w:rFonts w:ascii="Times New Roman"/>
          <w:b w:val="false"/>
          <w:i w:val="false"/>
          <w:color w:val="000000"/>
          <w:sz w:val="28"/>
        </w:rPr>
        <w:t>
      18. Тасымалдаушының қауіпсіздікті басқару жүйесі мынадай қағидаттарды сақтай отырып әзірленеді:</w:t>
      </w:r>
    </w:p>
    <w:bookmarkEnd w:id="23"/>
    <w:p>
      <w:pPr>
        <w:spacing w:after="0"/>
        <w:ind w:left="0"/>
        <w:jc w:val="both"/>
      </w:pPr>
      <w:r>
        <w:rPr>
          <w:rFonts w:ascii="Times New Roman"/>
          <w:b w:val="false"/>
          <w:i w:val="false"/>
          <w:color w:val="000000"/>
          <w:sz w:val="28"/>
        </w:rPr>
        <w:t>
      1) тұтынушыға бағдарлану;</w:t>
      </w:r>
    </w:p>
    <w:p>
      <w:pPr>
        <w:spacing w:after="0"/>
        <w:ind w:left="0"/>
        <w:jc w:val="both"/>
      </w:pPr>
      <w:r>
        <w:rPr>
          <w:rFonts w:ascii="Times New Roman"/>
          <w:b w:val="false"/>
          <w:i w:val="false"/>
          <w:color w:val="000000"/>
          <w:sz w:val="28"/>
        </w:rPr>
        <w:t>
      2) басшының көшбасшы болуы – басшы тасымалдаушы қызметінің мақсаттары мен бағыттарының біртұтастығын қамтамасыз етеді, қауіпсіздік бойынша мақсаттарға қол жеткізуге қызметкерлер тартылған ішкі ортаны құрайды әрі қолдайды;</w:t>
      </w:r>
    </w:p>
    <w:p>
      <w:pPr>
        <w:spacing w:after="0"/>
        <w:ind w:left="0"/>
        <w:jc w:val="both"/>
      </w:pPr>
      <w:r>
        <w:rPr>
          <w:rFonts w:ascii="Times New Roman"/>
          <w:b w:val="false"/>
          <w:i w:val="false"/>
          <w:color w:val="000000"/>
          <w:sz w:val="28"/>
        </w:rPr>
        <w:t>
      3) барлық деңгейдегі қызметкерлерді тарту;</w:t>
      </w:r>
    </w:p>
    <w:p>
      <w:pPr>
        <w:spacing w:after="0"/>
        <w:ind w:left="0"/>
        <w:jc w:val="both"/>
      </w:pPr>
      <w:r>
        <w:rPr>
          <w:rFonts w:ascii="Times New Roman"/>
          <w:b w:val="false"/>
          <w:i w:val="false"/>
          <w:color w:val="000000"/>
          <w:sz w:val="28"/>
        </w:rPr>
        <w:t>
      4) процестік тәсілді пайдалану – тасымалдаушының қызметіндегі процестерді айқындау және оларды тиімді басқару;</w:t>
      </w:r>
    </w:p>
    <w:p>
      <w:pPr>
        <w:spacing w:after="0"/>
        <w:ind w:left="0"/>
        <w:jc w:val="both"/>
      </w:pPr>
      <w:r>
        <w:rPr>
          <w:rFonts w:ascii="Times New Roman"/>
          <w:b w:val="false"/>
          <w:i w:val="false"/>
          <w:color w:val="000000"/>
          <w:sz w:val="28"/>
        </w:rPr>
        <w:t>
      5) жүйелік тәсілді қолдану – өзара байланысқан процестер жүйесін басқару;</w:t>
      </w:r>
    </w:p>
    <w:p>
      <w:pPr>
        <w:spacing w:after="0"/>
        <w:ind w:left="0"/>
        <w:jc w:val="both"/>
      </w:pPr>
      <w:r>
        <w:rPr>
          <w:rFonts w:ascii="Times New Roman"/>
          <w:b w:val="false"/>
          <w:i w:val="false"/>
          <w:color w:val="000000"/>
          <w:sz w:val="28"/>
        </w:rPr>
        <w:t>
      6) қызметті тұрақты жақсарту;</w:t>
      </w:r>
    </w:p>
    <w:p>
      <w:pPr>
        <w:spacing w:after="0"/>
        <w:ind w:left="0"/>
        <w:jc w:val="both"/>
      </w:pPr>
      <w:r>
        <w:rPr>
          <w:rFonts w:ascii="Times New Roman"/>
          <w:b w:val="false"/>
          <w:i w:val="false"/>
          <w:color w:val="000000"/>
          <w:sz w:val="28"/>
        </w:rPr>
        <w:t>
      7) деректер мен ақпаратты талдауға негізделген шешімдерді қабылдау.</w:t>
      </w:r>
    </w:p>
    <w:bookmarkStart w:name="z35" w:id="24"/>
    <w:p>
      <w:pPr>
        <w:spacing w:after="0"/>
        <w:ind w:left="0"/>
        <w:jc w:val="both"/>
      </w:pPr>
      <w:r>
        <w:rPr>
          <w:rFonts w:ascii="Times New Roman"/>
          <w:b w:val="false"/>
          <w:i w:val="false"/>
          <w:color w:val="000000"/>
          <w:sz w:val="28"/>
        </w:rPr>
        <w:t>
      19. Қозғалыс қауіпсіздігін басқару жүйесі қолданылатын сала басқарушылық және өндірістік процестерді қамтиды және барлық тасымалдаушыларға таралады.</w:t>
      </w:r>
    </w:p>
    <w:bookmarkEnd w:id="24"/>
    <w:bookmarkStart w:name="z36" w:id="25"/>
    <w:p>
      <w:pPr>
        <w:spacing w:after="0"/>
        <w:ind w:left="0"/>
        <w:jc w:val="left"/>
      </w:pPr>
      <w:r>
        <w:rPr>
          <w:rFonts w:ascii="Times New Roman"/>
          <w:b/>
          <w:i w:val="false"/>
          <w:color w:val="000000"/>
        </w:rPr>
        <w:t xml:space="preserve"> 3-параграф. Қауіпсіздік сертификатын беру тәртібі және мерзімі</w:t>
      </w:r>
    </w:p>
    <w:bookmarkEnd w:id="25"/>
    <w:bookmarkStart w:name="z37" w:id="26"/>
    <w:p>
      <w:pPr>
        <w:spacing w:after="0"/>
        <w:ind w:left="0"/>
        <w:jc w:val="both"/>
      </w:pPr>
      <w:r>
        <w:rPr>
          <w:rFonts w:ascii="Times New Roman"/>
          <w:b w:val="false"/>
          <w:i w:val="false"/>
          <w:color w:val="000000"/>
          <w:sz w:val="28"/>
        </w:rPr>
        <w:t xml:space="preserve">
      20. Осы Қағидалардың 17-тармағында көрсетілген қауіпсіздік бойынша талаптар тасымалдаушының қауіпсіздікті басқару жүйесіне сәйкестігі Заңның 14-бабы </w:t>
      </w:r>
      <w:r>
        <w:rPr>
          <w:rFonts w:ascii="Times New Roman"/>
          <w:b w:val="false"/>
          <w:i w:val="false"/>
          <w:color w:val="000000"/>
          <w:sz w:val="28"/>
        </w:rPr>
        <w:t>34-35) тармақшасына</w:t>
      </w:r>
      <w:r>
        <w:rPr>
          <w:rFonts w:ascii="Times New Roman"/>
          <w:b w:val="false"/>
          <w:i w:val="false"/>
          <w:color w:val="000000"/>
          <w:sz w:val="28"/>
        </w:rPr>
        <w:t xml:space="preserve"> сәйкес уәкілетті орган бекіткен нысан бойынша қауіпсіздік сертификатымен расталады.</w:t>
      </w:r>
    </w:p>
    <w:bookmarkEnd w:id="26"/>
    <w:p>
      <w:pPr>
        <w:spacing w:after="0"/>
        <w:ind w:left="0"/>
        <w:jc w:val="both"/>
      </w:pPr>
      <w:r>
        <w:rPr>
          <w:rFonts w:ascii="Times New Roman"/>
          <w:b w:val="false"/>
          <w:i w:val="false"/>
          <w:color w:val="000000"/>
          <w:sz w:val="28"/>
        </w:rPr>
        <w:t>
      Магистральдық теміржол желісінің қызметіне қол жеткізу тасымалдаушыларда осы Қағидаларға сәйкес берілген қауіпсіздік сертификаты бар болған кезде ұсынылады.</w:t>
      </w:r>
    </w:p>
    <w:p>
      <w:pPr>
        <w:spacing w:after="0"/>
        <w:ind w:left="0"/>
        <w:jc w:val="both"/>
      </w:pPr>
      <w:r>
        <w:rPr>
          <w:rFonts w:ascii="Times New Roman"/>
          <w:b w:val="false"/>
          <w:i w:val="false"/>
          <w:color w:val="000000"/>
          <w:sz w:val="28"/>
        </w:rPr>
        <w:t>
      Қауіпсіздік сертификатын алу үшін уәкілетті орган қауіпсіздікті басқару жүйесінің аудитін өткізеді.</w:t>
      </w:r>
    </w:p>
    <w:bookmarkStart w:name="z38" w:id="27"/>
    <w:p>
      <w:pPr>
        <w:spacing w:after="0"/>
        <w:ind w:left="0"/>
        <w:jc w:val="both"/>
      </w:pPr>
      <w:r>
        <w:rPr>
          <w:rFonts w:ascii="Times New Roman"/>
          <w:b w:val="false"/>
          <w:i w:val="false"/>
          <w:color w:val="000000"/>
          <w:sz w:val="28"/>
        </w:rPr>
        <w:t>
      21. Қауіпсіздік сертификатын беру тәртібіне:</w:t>
      </w:r>
    </w:p>
    <w:bookmarkEnd w:id="27"/>
    <w:p>
      <w:pPr>
        <w:spacing w:after="0"/>
        <w:ind w:left="0"/>
        <w:jc w:val="both"/>
      </w:pPr>
      <w:r>
        <w:rPr>
          <w:rFonts w:ascii="Times New Roman"/>
          <w:b w:val="false"/>
          <w:i w:val="false"/>
          <w:color w:val="000000"/>
          <w:sz w:val="28"/>
        </w:rPr>
        <w:t>
      1) осы Қағидалардың 22-тармағында көрсетілген құжаттар топтамасын уәкілетті органға тапсыру;</w:t>
      </w:r>
    </w:p>
    <w:p>
      <w:pPr>
        <w:spacing w:after="0"/>
        <w:ind w:left="0"/>
        <w:jc w:val="both"/>
      </w:pPr>
      <w:r>
        <w:rPr>
          <w:rFonts w:ascii="Times New Roman"/>
          <w:b w:val="false"/>
          <w:i w:val="false"/>
          <w:color w:val="000000"/>
          <w:sz w:val="28"/>
        </w:rPr>
        <w:t>
      2) құжаттарды қарастыру және талдау жолымен Қазақстан Республикасының заңнамалық және нормативтік құқықтық актілерінде белгіленген талаптарға сәйкестігіне уәкілетті органның қауіпсіздікті басқару жүйесінің аудитін өткізуі;</w:t>
      </w:r>
    </w:p>
    <w:p>
      <w:pPr>
        <w:spacing w:after="0"/>
        <w:ind w:left="0"/>
        <w:jc w:val="both"/>
      </w:pPr>
      <w:r>
        <w:rPr>
          <w:rFonts w:ascii="Times New Roman"/>
          <w:b w:val="false"/>
          <w:i w:val="false"/>
          <w:color w:val="000000"/>
          <w:sz w:val="28"/>
        </w:rPr>
        <w:t>
      3) уәкілетті органның қауіпсіздік сертифкатын беру туралы (беруден бас тарту) шешімді қабылдауы кіреді.</w:t>
      </w:r>
    </w:p>
    <w:bookmarkStart w:name="z39" w:id="28"/>
    <w:p>
      <w:pPr>
        <w:spacing w:after="0"/>
        <w:ind w:left="0"/>
        <w:jc w:val="both"/>
      </w:pPr>
      <w:r>
        <w:rPr>
          <w:rFonts w:ascii="Times New Roman"/>
          <w:b w:val="false"/>
          <w:i w:val="false"/>
          <w:color w:val="000000"/>
          <w:sz w:val="28"/>
        </w:rPr>
        <w:t>
      22. Қауіпсіздік сертификатын алу үшін қажетті құжаттар тізбесі:</w:t>
      </w:r>
    </w:p>
    <w:bookmarkEnd w:id="2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қауіпсіздік сертифкатын беруге тасымалдаушының өтініші;</w:t>
      </w:r>
    </w:p>
    <w:p>
      <w:pPr>
        <w:spacing w:after="0"/>
        <w:ind w:left="0"/>
        <w:jc w:val="both"/>
      </w:pPr>
      <w:r>
        <w:rPr>
          <w:rFonts w:ascii="Times New Roman"/>
          <w:b w:val="false"/>
          <w:i w:val="false"/>
          <w:color w:val="000000"/>
          <w:sz w:val="28"/>
        </w:rPr>
        <w:t>
      2) заңды тұлға үшін – өтініш берушінің заңды тұлғанысының мемлекеттік тіркеуі (қайта тіркеуі) туралы анықтамасы;</w:t>
      </w:r>
    </w:p>
    <w:p>
      <w:pPr>
        <w:spacing w:after="0"/>
        <w:ind w:left="0"/>
        <w:jc w:val="both"/>
      </w:pPr>
      <w:r>
        <w:rPr>
          <w:rFonts w:ascii="Times New Roman"/>
          <w:b w:val="false"/>
          <w:i w:val="false"/>
          <w:color w:val="000000"/>
          <w:sz w:val="28"/>
        </w:rPr>
        <w:t>
      3) жеке тұлға үшін – жеке басты куәландыратын құжаттың көшірмесі.</w:t>
      </w:r>
    </w:p>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p>
      <w:pPr>
        <w:spacing w:after="0"/>
        <w:ind w:left="0"/>
        <w:jc w:val="both"/>
      </w:pPr>
      <w:r>
        <w:rPr>
          <w:rFonts w:ascii="Times New Roman"/>
          <w:b w:val="false"/>
          <w:i w:val="false"/>
          <w:color w:val="000000"/>
          <w:sz w:val="28"/>
        </w:rPr>
        <w:t>
      Барлық құжаттар мемлекеттік немесе орыс тілдерінде беріледі.</w:t>
      </w:r>
    </w:p>
    <w:bookmarkStart w:name="z40" w:id="29"/>
    <w:p>
      <w:pPr>
        <w:spacing w:after="0"/>
        <w:ind w:left="0"/>
        <w:jc w:val="both"/>
      </w:pPr>
      <w:r>
        <w:rPr>
          <w:rFonts w:ascii="Times New Roman"/>
          <w:b w:val="false"/>
          <w:i w:val="false"/>
          <w:color w:val="000000"/>
          <w:sz w:val="28"/>
        </w:rPr>
        <w:t>
      23. Қауіпсіздікті басқару жүйесінің аудитін өткізуге теміржол көлігі саласындағы ұйымдардың мамандары мен сарапшылары болған жағдайда қатыса алады.</w:t>
      </w:r>
    </w:p>
    <w:bookmarkEnd w:id="29"/>
    <w:bookmarkStart w:name="z41" w:id="30"/>
    <w:p>
      <w:pPr>
        <w:spacing w:after="0"/>
        <w:ind w:left="0"/>
        <w:jc w:val="both"/>
      </w:pPr>
      <w:r>
        <w:rPr>
          <w:rFonts w:ascii="Times New Roman"/>
          <w:b w:val="false"/>
          <w:i w:val="false"/>
          <w:color w:val="000000"/>
          <w:sz w:val="28"/>
        </w:rPr>
        <w:t>
      24. Қауіпсіздікті басқару жүйесінің аудиті мынадай кезектілікпен жүргізіледі:</w:t>
      </w:r>
    </w:p>
    <w:bookmarkEnd w:id="30"/>
    <w:p>
      <w:pPr>
        <w:spacing w:after="0"/>
        <w:ind w:left="0"/>
        <w:jc w:val="both"/>
      </w:pPr>
      <w:r>
        <w:rPr>
          <w:rFonts w:ascii="Times New Roman"/>
          <w:b w:val="false"/>
          <w:i w:val="false"/>
          <w:color w:val="000000"/>
          <w:sz w:val="28"/>
        </w:rPr>
        <w:t>
      1) уәкілетті орган өкілдерінің тасымалдаушының басшылығымен және қызметкерлерімен кіріспе кеңесі.</w:t>
      </w:r>
    </w:p>
    <w:p>
      <w:pPr>
        <w:spacing w:after="0"/>
        <w:ind w:left="0"/>
        <w:jc w:val="both"/>
      </w:pPr>
      <w:r>
        <w:rPr>
          <w:rFonts w:ascii="Times New Roman"/>
          <w:b w:val="false"/>
          <w:i w:val="false"/>
          <w:color w:val="000000"/>
          <w:sz w:val="28"/>
        </w:rPr>
        <w:t>
      Уәкілетті органның өкілдері тасымалдаушыны аудит мақсаттары мен аумағы, аудит жүргізілген кезде қолданылатын әдістер мен рәсімдер туралы, сондай-ақ іс-қимыл тәсілдері туралы хабардар етеді;</w:t>
      </w:r>
    </w:p>
    <w:p>
      <w:pPr>
        <w:spacing w:after="0"/>
        <w:ind w:left="0"/>
        <w:jc w:val="both"/>
      </w:pPr>
      <w:r>
        <w:rPr>
          <w:rFonts w:ascii="Times New Roman"/>
          <w:b w:val="false"/>
          <w:i w:val="false"/>
          <w:color w:val="000000"/>
          <w:sz w:val="28"/>
        </w:rPr>
        <w:t>
      2) жинау, және теміржол көлігіндегі қауіпсіздікті басқару жүйесі туралы ақпаратты талдау;</w:t>
      </w:r>
    </w:p>
    <w:p>
      <w:pPr>
        <w:spacing w:after="0"/>
        <w:ind w:left="0"/>
        <w:jc w:val="both"/>
      </w:pPr>
      <w:r>
        <w:rPr>
          <w:rFonts w:ascii="Times New Roman"/>
          <w:b w:val="false"/>
          <w:i w:val="false"/>
          <w:color w:val="000000"/>
          <w:sz w:val="28"/>
        </w:rPr>
        <w:t>
      3) айқындалған сәйкессіздіктерді, оларды жою және қызметін жақсарту бойынша ұсыныстарды аудит барысында және ол аяқталған соң талқылау.</w:t>
      </w:r>
    </w:p>
    <w:bookmarkStart w:name="z42" w:id="31"/>
    <w:p>
      <w:pPr>
        <w:spacing w:after="0"/>
        <w:ind w:left="0"/>
        <w:jc w:val="both"/>
      </w:pPr>
      <w:r>
        <w:rPr>
          <w:rFonts w:ascii="Times New Roman"/>
          <w:b w:val="false"/>
          <w:i w:val="false"/>
          <w:color w:val="000000"/>
          <w:sz w:val="28"/>
        </w:rPr>
        <w:t>
      25. Аудит жүргізу барысында тасымалдаушы жүзеге асыратын қызметтің осы Қағидалардың 17-тармағында көрсетілген талаптарға сәйкестігін іс жүзінде бағалауды жүргізеді.</w:t>
      </w:r>
    </w:p>
    <w:bookmarkEnd w:id="31"/>
    <w:bookmarkStart w:name="z43" w:id="32"/>
    <w:p>
      <w:pPr>
        <w:spacing w:after="0"/>
        <w:ind w:left="0"/>
        <w:jc w:val="both"/>
      </w:pPr>
      <w:r>
        <w:rPr>
          <w:rFonts w:ascii="Times New Roman"/>
          <w:b w:val="false"/>
          <w:i w:val="false"/>
          <w:color w:val="000000"/>
          <w:sz w:val="28"/>
        </w:rPr>
        <w:t>
      26. Аудит нәтижелерін ресімдеген кезде сәйкессіздіктер (олар болған кезде) сәйкестендіріледі және қауіпсіздікті басқару жүйесін жақсартуға бағытталған ұсынымдар тұжырымдалады.</w:t>
      </w:r>
    </w:p>
    <w:bookmarkEnd w:id="32"/>
    <w:bookmarkStart w:name="z44" w:id="33"/>
    <w:p>
      <w:pPr>
        <w:spacing w:after="0"/>
        <w:ind w:left="0"/>
        <w:jc w:val="both"/>
      </w:pPr>
      <w:r>
        <w:rPr>
          <w:rFonts w:ascii="Times New Roman"/>
          <w:b w:val="false"/>
          <w:i w:val="false"/>
          <w:color w:val="000000"/>
          <w:sz w:val="28"/>
        </w:rPr>
        <w:t xml:space="preserve">
      27. Аудитті өткізу қорытындылары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өткізілген аудит нәтижелері туралы есеп жасалады.</w:t>
      </w:r>
    </w:p>
    <w:bookmarkEnd w:id="33"/>
    <w:p>
      <w:pPr>
        <w:spacing w:after="0"/>
        <w:ind w:left="0"/>
        <w:jc w:val="both"/>
      </w:pPr>
      <w:r>
        <w:rPr>
          <w:rFonts w:ascii="Times New Roman"/>
          <w:b w:val="false"/>
          <w:i w:val="false"/>
          <w:color w:val="000000"/>
          <w:sz w:val="28"/>
        </w:rPr>
        <w:t>
      Есепте мынадай шешімдердің біреуі көрсетіледі:</w:t>
      </w:r>
    </w:p>
    <w:p>
      <w:pPr>
        <w:spacing w:after="0"/>
        <w:ind w:left="0"/>
        <w:jc w:val="both"/>
      </w:pPr>
      <w:r>
        <w:rPr>
          <w:rFonts w:ascii="Times New Roman"/>
          <w:b w:val="false"/>
          <w:i w:val="false"/>
          <w:color w:val="000000"/>
          <w:sz w:val="28"/>
        </w:rPr>
        <w:t>
      аудит нәтижесі бойынша қауіпсіздік сертификатын беру;</w:t>
      </w:r>
    </w:p>
    <w:p>
      <w:pPr>
        <w:spacing w:after="0"/>
        <w:ind w:left="0"/>
        <w:jc w:val="both"/>
      </w:pPr>
      <w:r>
        <w:rPr>
          <w:rFonts w:ascii="Times New Roman"/>
          <w:b w:val="false"/>
          <w:i w:val="false"/>
          <w:color w:val="000000"/>
          <w:sz w:val="28"/>
        </w:rPr>
        <w:t>
      аудит нәтижесі бойынша қауіпсіздік сертификатын беруден бас тарту.</w:t>
      </w:r>
    </w:p>
    <w:bookmarkStart w:name="z45" w:id="34"/>
    <w:p>
      <w:pPr>
        <w:spacing w:after="0"/>
        <w:ind w:left="0"/>
        <w:jc w:val="both"/>
      </w:pPr>
      <w:r>
        <w:rPr>
          <w:rFonts w:ascii="Times New Roman"/>
          <w:b w:val="false"/>
          <w:i w:val="false"/>
          <w:color w:val="000000"/>
          <w:sz w:val="28"/>
        </w:rPr>
        <w:t>
      28. Уәкілетті орган қауіпсіздік сертификатын беруге тасымалдаушының өтінішін тіркеген күннен бастап күнтізбелік 30 күн мерзімінде қауіпсіздік сертификатын беру (беруден бас тарту туралы) туралы шешімді қабылдайды.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Индустрия және инфрақұрылымдық даму министрінің 28.12.2022 </w:t>
      </w:r>
      <w:r>
        <w:rPr>
          <w:rFonts w:ascii="Times New Roman"/>
          <w:b w:val="false"/>
          <w:i w:val="false"/>
          <w:color w:val="000000"/>
          <w:sz w:val="28"/>
        </w:rPr>
        <w:t>№ 752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35"/>
    <w:p>
      <w:pPr>
        <w:spacing w:after="0"/>
        <w:ind w:left="0"/>
        <w:jc w:val="both"/>
      </w:pPr>
      <w:r>
        <w:rPr>
          <w:rFonts w:ascii="Times New Roman"/>
          <w:b w:val="false"/>
          <w:i w:val="false"/>
          <w:color w:val="000000"/>
          <w:sz w:val="28"/>
        </w:rPr>
        <w:t>
      29. Қауіпсіздік сертификатын беруден мынадай жағдайларда бас тартады:</w:t>
      </w:r>
    </w:p>
    <w:bookmarkEnd w:id="35"/>
    <w:p>
      <w:pPr>
        <w:spacing w:after="0"/>
        <w:ind w:left="0"/>
        <w:jc w:val="both"/>
      </w:pPr>
      <w:r>
        <w:rPr>
          <w:rFonts w:ascii="Times New Roman"/>
          <w:b w:val="false"/>
          <w:i w:val="false"/>
          <w:color w:val="000000"/>
          <w:sz w:val="28"/>
        </w:rPr>
        <w:t>
      1) аудит нәтижелері бойынша тасымалдаушының қауіпсіздікті басқау жүйесі Қазақстан Республикасының заңнамасымен белгіленген талаптарға сәйкес келмегенде;</w:t>
      </w:r>
    </w:p>
    <w:p>
      <w:pPr>
        <w:spacing w:after="0"/>
        <w:ind w:left="0"/>
        <w:jc w:val="both"/>
      </w:pPr>
      <w:r>
        <w:rPr>
          <w:rFonts w:ascii="Times New Roman"/>
          <w:b w:val="false"/>
          <w:i w:val="false"/>
          <w:color w:val="000000"/>
          <w:sz w:val="28"/>
        </w:rPr>
        <w:t>
      2) тасымалдаушы қауіпсіздікті басқару жүйесінің аудитін өткізуден бас тартқанда немесе оған кедергі жасағанда;</w:t>
      </w:r>
    </w:p>
    <w:p>
      <w:pPr>
        <w:spacing w:after="0"/>
        <w:ind w:left="0"/>
        <w:jc w:val="both"/>
      </w:pPr>
      <w:r>
        <w:rPr>
          <w:rFonts w:ascii="Times New Roman"/>
          <w:b w:val="false"/>
          <w:i w:val="false"/>
          <w:color w:val="000000"/>
          <w:sz w:val="28"/>
        </w:rPr>
        <w:t>
      3) осы Қағидалардың 22-тармағында көрсетілген құжаттар топтамасының толық ұсынбаған кезде.</w:t>
      </w:r>
    </w:p>
    <w:bookmarkStart w:name="z47" w:id="36"/>
    <w:p>
      <w:pPr>
        <w:spacing w:after="0"/>
        <w:ind w:left="0"/>
        <w:jc w:val="both"/>
      </w:pPr>
      <w:r>
        <w:rPr>
          <w:rFonts w:ascii="Times New Roman"/>
          <w:b w:val="false"/>
          <w:i w:val="false"/>
          <w:color w:val="000000"/>
          <w:sz w:val="28"/>
        </w:rPr>
        <w:t>
      30. Қауіпсіздік сертификаты беруден дәлелді бас тарту кезінде уәкілетті орган тасымалдаушыға бас тарту себебі көрсетілген қорытындыны береді.</w:t>
      </w:r>
    </w:p>
    <w:bookmarkEnd w:id="36"/>
    <w:bookmarkStart w:name="z48" w:id="37"/>
    <w:p>
      <w:pPr>
        <w:spacing w:after="0"/>
        <w:ind w:left="0"/>
        <w:jc w:val="both"/>
      </w:pPr>
      <w:r>
        <w:rPr>
          <w:rFonts w:ascii="Times New Roman"/>
          <w:b w:val="false"/>
          <w:i w:val="false"/>
          <w:color w:val="000000"/>
          <w:sz w:val="28"/>
        </w:rPr>
        <w:t>
      31. Қауіпсіздік сертификаты басқа тасымалдаушыға берілмейді.</w:t>
      </w:r>
    </w:p>
    <w:bookmarkEnd w:id="37"/>
    <w:bookmarkStart w:name="z49" w:id="38"/>
    <w:p>
      <w:pPr>
        <w:spacing w:after="0"/>
        <w:ind w:left="0"/>
        <w:jc w:val="both"/>
      </w:pPr>
      <w:r>
        <w:rPr>
          <w:rFonts w:ascii="Times New Roman"/>
          <w:b w:val="false"/>
          <w:i w:val="false"/>
          <w:color w:val="000000"/>
          <w:sz w:val="28"/>
        </w:rPr>
        <w:t>
      32. Қауіпсіздік сертификаты тасымалдаушының кінәсінен авария немесе апат жол берілген жағдайларында үш айға дейін тоқтата тұруға жатады.</w:t>
      </w:r>
    </w:p>
    <w:bookmarkEnd w:id="38"/>
    <w:p>
      <w:pPr>
        <w:spacing w:after="0"/>
        <w:ind w:left="0"/>
        <w:jc w:val="both"/>
      </w:pPr>
      <w:r>
        <w:rPr>
          <w:rFonts w:ascii="Times New Roman"/>
          <w:b w:val="false"/>
          <w:i w:val="false"/>
          <w:color w:val="000000"/>
          <w:sz w:val="28"/>
        </w:rPr>
        <w:t>
      Қауіпсіздік сертификатын тоқтата тұру немесе тоқтату туралы хабарлама тасымалдаушыға және Ұлттық инфрақұрылым операторына жазбаша түрде хабарланады.</w:t>
      </w:r>
    </w:p>
    <w:p>
      <w:pPr>
        <w:spacing w:after="0"/>
        <w:ind w:left="0"/>
        <w:jc w:val="both"/>
      </w:pPr>
      <w:r>
        <w:rPr>
          <w:rFonts w:ascii="Times New Roman"/>
          <w:b w:val="false"/>
          <w:i w:val="false"/>
          <w:color w:val="000000"/>
          <w:sz w:val="28"/>
        </w:rPr>
        <w:t>
      Барлық сәйкессіздіктер дойылған жағдайда қауіпсіздік сертификатының қолданылуы жаңғыртылады, бұл туралы тасымалдаушыға және Ұлттық инфрақұрылым операторына жазбаша хабарлама жіберіледі.</w:t>
      </w:r>
    </w:p>
    <w:p>
      <w:pPr>
        <w:spacing w:after="0"/>
        <w:ind w:left="0"/>
        <w:jc w:val="both"/>
      </w:pPr>
      <w:r>
        <w:rPr>
          <w:rFonts w:ascii="Times New Roman"/>
          <w:b w:val="false"/>
          <w:i w:val="false"/>
          <w:color w:val="000000"/>
          <w:sz w:val="28"/>
        </w:rPr>
        <w:t>
      Тасымалдаушы сәйкессіздіктерді үш ай ішінде жоюды қамтамасыз етпеген жағдайда қауіпсіздік сертификатының қолданылуын тоқтатуға әкеліп соғады.</w:t>
      </w:r>
    </w:p>
    <w:p>
      <w:pPr>
        <w:spacing w:after="0"/>
        <w:ind w:left="0"/>
        <w:jc w:val="both"/>
      </w:pPr>
      <w:r>
        <w:rPr>
          <w:rFonts w:ascii="Times New Roman"/>
          <w:b w:val="false"/>
          <w:i w:val="false"/>
          <w:color w:val="000000"/>
          <w:sz w:val="28"/>
        </w:rPr>
        <w:t>
      Қауіпсіздік сертификатының қолданыс мерзімі 3 жылды құрайды.</w:t>
      </w:r>
    </w:p>
    <w:bookmarkStart w:name="z50" w:id="39"/>
    <w:p>
      <w:pPr>
        <w:spacing w:after="0"/>
        <w:ind w:left="0"/>
        <w:jc w:val="left"/>
      </w:pPr>
      <w:r>
        <w:rPr>
          <w:rFonts w:ascii="Times New Roman"/>
          <w:b/>
          <w:i w:val="false"/>
          <w:color w:val="000000"/>
        </w:rPr>
        <w:t xml:space="preserve"> 4-параграф. Жол жүрісі қауіпсіздігі бұзушылықтарын есепке алу</w:t>
      </w:r>
    </w:p>
    <w:bookmarkEnd w:id="39"/>
    <w:bookmarkStart w:name="z51" w:id="40"/>
    <w:p>
      <w:pPr>
        <w:spacing w:after="0"/>
        <w:ind w:left="0"/>
        <w:jc w:val="both"/>
      </w:pPr>
      <w:r>
        <w:rPr>
          <w:rFonts w:ascii="Times New Roman"/>
          <w:b w:val="false"/>
          <w:i w:val="false"/>
          <w:color w:val="000000"/>
          <w:sz w:val="28"/>
        </w:rPr>
        <w:t>
      33. Теміржол көлігіндегі қауіпсіздікті бұзу оқиғалары есепке алуға жатады.</w:t>
      </w:r>
    </w:p>
    <w:bookmarkEnd w:id="40"/>
    <w:bookmarkStart w:name="z52" w:id="41"/>
    <w:p>
      <w:pPr>
        <w:spacing w:after="0"/>
        <w:ind w:left="0"/>
        <w:jc w:val="both"/>
      </w:pPr>
      <w:r>
        <w:rPr>
          <w:rFonts w:ascii="Times New Roman"/>
          <w:b w:val="false"/>
          <w:i w:val="false"/>
          <w:color w:val="000000"/>
          <w:sz w:val="28"/>
        </w:rPr>
        <w:t>
      34. Теміржол көлігінде жол берілген қауіпсіздік бұзушылықтарын есепке алуды облыстар, астана мен республикалық маңызы бар қалалардың бөлінісінде уәкілетті орган мен оның аумақтық бөлімшелері жүргізеді.</w:t>
      </w:r>
    </w:p>
    <w:bookmarkEnd w:id="41"/>
    <w:bookmarkStart w:name="z53" w:id="42"/>
    <w:p>
      <w:pPr>
        <w:spacing w:after="0"/>
        <w:ind w:left="0"/>
        <w:jc w:val="both"/>
      </w:pPr>
      <w:r>
        <w:rPr>
          <w:rFonts w:ascii="Times New Roman"/>
          <w:b w:val="false"/>
          <w:i w:val="false"/>
          <w:color w:val="000000"/>
          <w:sz w:val="28"/>
        </w:rPr>
        <w:t>
      35. Локомотив шаруашылығында лауазымдық міндеттемелерді немесе технологиялық процестерді бұзу салдарынан локомотив бригадаларының кінәсынан жол берілген қауіпсіздік бұзушылықтар жағдайлары локомотив бригадалары тіркелген депода есепке алынады.</w:t>
      </w:r>
    </w:p>
    <w:bookmarkEnd w:id="42"/>
    <w:bookmarkStart w:name="z54" w:id="43"/>
    <w:p>
      <w:pPr>
        <w:spacing w:after="0"/>
        <w:ind w:left="0"/>
        <w:jc w:val="both"/>
      </w:pPr>
      <w:r>
        <w:rPr>
          <w:rFonts w:ascii="Times New Roman"/>
          <w:b w:val="false"/>
          <w:i w:val="false"/>
          <w:color w:val="000000"/>
          <w:sz w:val="28"/>
        </w:rPr>
        <w:t>
      36. Жөндеу немесе өндіріс технологиясын, сервистік қызмет көрсетуді бұзу салдарынан жол берілген қауіпсіздік бұзушылықтарының жағдайлары жөндеу ұйымының немесе өндіруші зауыттың өкілімен бірлесіп (жөндеу ұйымының немесе өндіруші зауыттың басшылығының жазбаша келісімі болған кезде жөндеу ұйымының немесе өндіруші зауыттың өкілісіз) қаралады және жөндеу ұйымның, өндіруші зауыттың және/немесе өндірушінің есебіне алынады.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Индустрия және инфрақұрылымдық даму министрінің 08.07.2021 </w:t>
      </w:r>
      <w:r>
        <w:rPr>
          <w:rFonts w:ascii="Times New Roman"/>
          <w:b w:val="false"/>
          <w:i w:val="false"/>
          <w:color w:val="000000"/>
          <w:sz w:val="28"/>
        </w:rPr>
        <w:t>№ 354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44"/>
    <w:p>
      <w:pPr>
        <w:spacing w:after="0"/>
        <w:ind w:left="0"/>
        <w:jc w:val="both"/>
      </w:pPr>
      <w:r>
        <w:rPr>
          <w:rFonts w:ascii="Times New Roman"/>
          <w:b w:val="false"/>
          <w:i w:val="false"/>
          <w:color w:val="000000"/>
          <w:sz w:val="28"/>
        </w:rPr>
        <w:t>
      37. Осы Қағидалардың 36-тармағында белгіленген тәртіпте жылжымалы құрамның, жолдың, энергиямен жабдықтаудың, сигнал беру мен байланыстың техникалық ақаулығы бойынша жол берілген қауіпсіздік бұзушылықтары есепке алынады.</w:t>
      </w:r>
    </w:p>
    <w:bookmarkEnd w:id="44"/>
    <w:bookmarkStart w:name="z56" w:id="45"/>
    <w:p>
      <w:pPr>
        <w:spacing w:after="0"/>
        <w:ind w:left="0"/>
        <w:jc w:val="both"/>
      </w:pPr>
      <w:r>
        <w:rPr>
          <w:rFonts w:ascii="Times New Roman"/>
          <w:b w:val="false"/>
          <w:i w:val="false"/>
          <w:color w:val="000000"/>
          <w:sz w:val="28"/>
        </w:rPr>
        <w:t>
      38. Жүк вагондарының техникалық ақаулығынан жол берілген қауіпсіздікті бұзушылықтың жағдайларын поезға соңғы техникалық қызмет көрсетуді жүргізген заңды тұлға, ал жолаушылар тасымалында - осы жолаушылар вагонын пайдаланатын тасымалдаушы есепке алады.</w:t>
      </w:r>
    </w:p>
    <w:bookmarkEnd w:id="45"/>
    <w:bookmarkStart w:name="z57" w:id="46"/>
    <w:p>
      <w:pPr>
        <w:spacing w:after="0"/>
        <w:ind w:left="0"/>
        <w:jc w:val="both"/>
      </w:pPr>
      <w:r>
        <w:rPr>
          <w:rFonts w:ascii="Times New Roman"/>
          <w:b w:val="false"/>
          <w:i w:val="false"/>
          <w:color w:val="000000"/>
          <w:sz w:val="28"/>
        </w:rPr>
        <w:t>
      39. Тасымалдау процесіне қатысушылардың, теміржол көлігінің көмекші қызметтерінің, екі және одан артық қызметкері қозғалыс қауіпсіздігінің бұзушылығына алып келген қауіпсіздік бұзушылықтарына кінәлі болып табылған жағдайда, қозғалыс қауіпсіздігі бұзылған жағдайда, жүргізілген қызметтік тексеру материалдары кезінде көлік оқиғасына негізгі кінәлі адам жұмыс істейтін ұйымда есепке алынады.</w:t>
      </w:r>
    </w:p>
    <w:bookmarkEnd w:id="46"/>
    <w:bookmarkStart w:name="z58" w:id="47"/>
    <w:p>
      <w:pPr>
        <w:spacing w:after="0"/>
        <w:ind w:left="0"/>
        <w:jc w:val="both"/>
      </w:pPr>
      <w:r>
        <w:rPr>
          <w:rFonts w:ascii="Times New Roman"/>
          <w:b w:val="false"/>
          <w:i w:val="false"/>
          <w:color w:val="000000"/>
          <w:sz w:val="28"/>
        </w:rPr>
        <w:t>
      40. Тасымалдау процесіне қатысушылардың қызметкерінің міндеттерді орындамауына байланысты жол берілген магистральдық, станциялық және кірме жолдарда болған қауіпсіздікті бұзушылық жағдайлары кінәлі қызметкер жұмысын атқарған ұйымда (құрылымдық бөлімшеде) есепке алынады.</w:t>
      </w:r>
    </w:p>
    <w:bookmarkEnd w:id="47"/>
    <w:bookmarkStart w:name="z59" w:id="48"/>
    <w:p>
      <w:pPr>
        <w:spacing w:after="0"/>
        <w:ind w:left="0"/>
        <w:jc w:val="both"/>
      </w:pPr>
      <w:r>
        <w:rPr>
          <w:rFonts w:ascii="Times New Roman"/>
          <w:b w:val="false"/>
          <w:i w:val="false"/>
          <w:color w:val="000000"/>
          <w:sz w:val="28"/>
        </w:rPr>
        <w:t>
      41. Поездардың автокөлік құралдарымен және/немесе басқа да өздігінен жүретін құралдармен соқтығысу және малды басып кету жағдайларын, егер тексеру кезінде тасымалдау процесіне басқа қатысушылар қызметкерлерінің кінәсі анықталмаса, осы бұзушылыққа жол берген тасымалдау процесіне қатысушылар немесе теміржолдың осы учаскесіндегі жолдың үстіңгі құрылысын күтіп ұстауға жауапты ұйым есепке алады.</w:t>
      </w:r>
    </w:p>
    <w:bookmarkEnd w:id="48"/>
    <w:bookmarkStart w:name="z60" w:id="49"/>
    <w:p>
      <w:pPr>
        <w:spacing w:after="0"/>
        <w:ind w:left="0"/>
        <w:jc w:val="both"/>
      </w:pPr>
      <w:r>
        <w:rPr>
          <w:rFonts w:ascii="Times New Roman"/>
          <w:b w:val="false"/>
          <w:i w:val="false"/>
          <w:color w:val="000000"/>
          <w:sz w:val="28"/>
        </w:rPr>
        <w:t>
      42. Жеке және/немесе заңды тұлғаларға тиесілі теміржолдарда олардың қызметкерлерінің кінәсынан жол берілген қауіпсіздіктің бұзушылық жағдайлары осы адамдарға есептеледі.</w:t>
      </w:r>
    </w:p>
    <w:bookmarkEnd w:id="49"/>
    <w:bookmarkStart w:name="z61" w:id="50"/>
    <w:p>
      <w:pPr>
        <w:spacing w:after="0"/>
        <w:ind w:left="0"/>
        <w:jc w:val="both"/>
      </w:pPr>
      <w:r>
        <w:rPr>
          <w:rFonts w:ascii="Times New Roman"/>
          <w:b w:val="false"/>
          <w:i w:val="false"/>
          <w:color w:val="000000"/>
          <w:sz w:val="28"/>
        </w:rPr>
        <w:t>
      43. Магистральдық, станциялық және кірме жолдарда және мемлекеттік-жекешелік әріптестік шарты бойынша теміржолдарда жүк вагоны арбашығының құйма бөлшектерінің омырылуы (жарылу) себебінен жол берілген қауіпсіздікті бұзу жағдайында, Ұлттық инфрақұрылым операторы:</w:t>
      </w:r>
    </w:p>
    <w:bookmarkEnd w:id="50"/>
    <w:p>
      <w:pPr>
        <w:spacing w:after="0"/>
        <w:ind w:left="0"/>
        <w:jc w:val="both"/>
      </w:pPr>
      <w:r>
        <w:rPr>
          <w:rFonts w:ascii="Times New Roman"/>
          <w:b w:val="false"/>
          <w:i w:val="false"/>
          <w:color w:val="000000"/>
          <w:sz w:val="28"/>
        </w:rPr>
        <w:t>
      1) омырылу болған аумақтағы теміржол әкімшілігінен және/немесе омырылған бөлшекті дайындаушы зауыттан арбашықтың құйма бөлшектері омырылуынан (жарылу) болған ақау жағдайы туралы ақпаратты алады;</w:t>
      </w:r>
    </w:p>
    <w:p>
      <w:pPr>
        <w:spacing w:after="0"/>
        <w:ind w:left="0"/>
        <w:jc w:val="both"/>
      </w:pPr>
      <w:r>
        <w:rPr>
          <w:rFonts w:ascii="Times New Roman"/>
          <w:b w:val="false"/>
          <w:i w:val="false"/>
          <w:color w:val="000000"/>
          <w:sz w:val="28"/>
        </w:rPr>
        <w:t>
      2) дайындаушы зауыттан және дайындаушы зауыт орналасқан аумақтағы теміржол әкімшілігінен, қажет болған жағдайда Достастыққа қатысушы мемлекеттердің Теміржол көлігі кеңесі дирекциясынан омырылған бөлшекпен бір балқымада болған құйма бөлшектер туралы ақпаратты алады;</w:t>
      </w:r>
    </w:p>
    <w:p>
      <w:pPr>
        <w:spacing w:after="0"/>
        <w:ind w:left="0"/>
        <w:jc w:val="both"/>
      </w:pPr>
      <w:r>
        <w:rPr>
          <w:rFonts w:ascii="Times New Roman"/>
          <w:b w:val="false"/>
          <w:i w:val="false"/>
          <w:color w:val="000000"/>
          <w:sz w:val="28"/>
        </w:rPr>
        <w:t>
      3) "вагондар паркінің автоматтандырылған дерекқоры" бойынша омырылған бөлшекпен бір балқымадағы бөлшектермен жабдықталған вагон нөмірлерін айқындайды;</w:t>
      </w:r>
    </w:p>
    <w:p>
      <w:pPr>
        <w:spacing w:after="0"/>
        <w:ind w:left="0"/>
        <w:jc w:val="both"/>
      </w:pPr>
      <w:r>
        <w:rPr>
          <w:rFonts w:ascii="Times New Roman"/>
          <w:b w:val="false"/>
          <w:i w:val="false"/>
          <w:color w:val="000000"/>
          <w:sz w:val="28"/>
        </w:rPr>
        <w:t>
      4) осы тармақтың 1), 2), 3) тармақшаларын орындағаннан кейін омырылған бөлшекпен бір балқымадағы бөлшектермен жабдықталған вагон нөмірлерін уәкілетті органға жібереді;</w:t>
      </w:r>
    </w:p>
    <w:p>
      <w:pPr>
        <w:spacing w:after="0"/>
        <w:ind w:left="0"/>
        <w:jc w:val="both"/>
      </w:pPr>
      <w:r>
        <w:rPr>
          <w:rFonts w:ascii="Times New Roman"/>
          <w:b w:val="false"/>
          <w:i w:val="false"/>
          <w:color w:val="000000"/>
          <w:sz w:val="28"/>
        </w:rPr>
        <w:t>
      5) уәкілетті органның өкімі бойынша, бұдан Қазақстан Республикасының аумағында балқытылған арбаша бөлшектерімен құрастырылған, бір балқымадағы омырылған бөлшекпен дайындалған, барлық нысан иелігіндегі жылжымалы құрамды жібермеуге шешім қабылдайды.</w:t>
      </w:r>
    </w:p>
    <w:p>
      <w:pPr>
        <w:spacing w:after="0"/>
        <w:ind w:left="0"/>
        <w:jc w:val="both"/>
      </w:pPr>
      <w:r>
        <w:rPr>
          <w:rFonts w:ascii="Times New Roman"/>
          <w:b w:val="false"/>
          <w:i w:val="false"/>
          <w:color w:val="000000"/>
          <w:sz w:val="28"/>
        </w:rPr>
        <w:t>
      Уәкілетті органның қабылдаған шешімін Қазақстан Республикасы резиденттерінің вагон иелеріне, сондай-ақ 1520 мм кеңістіктегі барлық теміржол әкімшілігіне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Көлік министрінің м.а. 16.05.2025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51"/>
    <w:p>
      <w:pPr>
        <w:spacing w:after="0"/>
        <w:ind w:left="0"/>
        <w:jc w:val="both"/>
      </w:pPr>
      <w:r>
        <w:rPr>
          <w:rFonts w:ascii="Times New Roman"/>
          <w:b w:val="false"/>
          <w:i w:val="false"/>
          <w:color w:val="000000"/>
          <w:sz w:val="28"/>
        </w:rPr>
        <w:t>
      44. Мүдделі адам тәуелсіз сараптаманың нәтижерін ұсынған жағдайда омырылған бөлшекпен бір балқымада болған бөлшекті қауіпсіз деп растау мақсатында уәкілетті орган көрсетілген сараптаманың нәтижелерін ескере отырып, барлық мән-жайды қосымша қарағаннан кейін, Қазақстан Республикасының аумағында балқытылған арбаша бөлшектерімен құрастырылған, бір балқымадағы омырылған бөлшекпен дайындалған барлық нысан иелігіндегі жылжымалы құрамның одан әрі пайдалануы туралы шешім қабылдайды.</w:t>
      </w:r>
    </w:p>
    <w:bookmarkEnd w:id="51"/>
    <w:bookmarkStart w:name="z63" w:id="52"/>
    <w:p>
      <w:pPr>
        <w:spacing w:after="0"/>
        <w:ind w:left="0"/>
        <w:jc w:val="both"/>
      </w:pPr>
      <w:r>
        <w:rPr>
          <w:rFonts w:ascii="Times New Roman"/>
          <w:b w:val="false"/>
          <w:i w:val="false"/>
          <w:color w:val="000000"/>
          <w:sz w:val="28"/>
        </w:rPr>
        <w:t>
      45. Тасымалдау процесіне қатысушы ұйымдардың бірінші басшылары қауіпсіздік бұзушылықтары жағдайларының бастапқы есепке алынуының толық жүргізілуін және олардың дұрыс жіктелуін қамтамасыз етеді.</w:t>
      </w:r>
    </w:p>
    <w:bookmarkEnd w:id="52"/>
    <w:bookmarkStart w:name="z64" w:id="53"/>
    <w:p>
      <w:pPr>
        <w:spacing w:after="0"/>
        <w:ind w:left="0"/>
        <w:jc w:val="both"/>
      </w:pPr>
      <w:r>
        <w:rPr>
          <w:rFonts w:ascii="Times New Roman"/>
          <w:b w:val="false"/>
          <w:i w:val="false"/>
          <w:color w:val="000000"/>
          <w:sz w:val="28"/>
        </w:rPr>
        <w:t>
      46. Қауіпсіздік бұзушылықтары жағдайларының дұрыс жіктелмеуі анықталған кезде уәкілетті орган осы Қағидаларға сәйкес осы қозғалыс қауіпсіздігі бұзушылықтарын қайта жіктеуді жүзеге асырады.</w:t>
      </w:r>
    </w:p>
    <w:bookmarkEnd w:id="53"/>
    <w:p>
      <w:pPr>
        <w:spacing w:after="0"/>
        <w:ind w:left="0"/>
        <w:jc w:val="both"/>
      </w:pPr>
      <w:r>
        <w:rPr>
          <w:rFonts w:ascii="Times New Roman"/>
          <w:b w:val="false"/>
          <w:i w:val="false"/>
          <w:color w:val="000000"/>
          <w:sz w:val="28"/>
        </w:rPr>
        <w:t>
      Уәкілетті органның қозғалыс қауіпсіздігі бұзушылықтарын жіктеуі барлық тасымалдау процесіне қатысушылардың және теміржол көлігінің көмекші қызметтерінің есепке алуы үшін міндетті болып табылады.</w:t>
      </w:r>
    </w:p>
    <w:bookmarkStart w:name="z65" w:id="54"/>
    <w:p>
      <w:pPr>
        <w:spacing w:after="0"/>
        <w:ind w:left="0"/>
        <w:jc w:val="both"/>
      </w:pPr>
      <w:r>
        <w:rPr>
          <w:rFonts w:ascii="Times New Roman"/>
          <w:b w:val="false"/>
          <w:i w:val="false"/>
          <w:color w:val="000000"/>
          <w:sz w:val="28"/>
        </w:rPr>
        <w:t>
      47. Қозғалыс қауіпсіздігі бұзушылықтарының бірнеше жағдайлары бір мезгілде болған кезде, анағұрлым ауыр салдарларға алып келген бұзушылық есепке алынуы тиіс.</w:t>
      </w:r>
    </w:p>
    <w:bookmarkEnd w:id="54"/>
    <w:bookmarkStart w:name="z66" w:id="55"/>
    <w:p>
      <w:pPr>
        <w:spacing w:after="0"/>
        <w:ind w:left="0"/>
        <w:jc w:val="both"/>
      </w:pPr>
      <w:r>
        <w:rPr>
          <w:rFonts w:ascii="Times New Roman"/>
          <w:b w:val="false"/>
          <w:i w:val="false"/>
          <w:color w:val="000000"/>
          <w:sz w:val="28"/>
        </w:rPr>
        <w:t>
      48. Тасымалдау процесіне қатысушылар және теміржол көлігінің көмекші қызметтері магистральдық, станциялық және кірме жолдарда қозғалыс қауіпсіздігінің бұзушылықтары туралы уәкілетті органға және оның аумақтық бөлімшелеріне хабарлайды.</w:t>
      </w:r>
    </w:p>
    <w:bookmarkEnd w:id="55"/>
    <w:p>
      <w:pPr>
        <w:spacing w:after="0"/>
        <w:ind w:left="0"/>
        <w:jc w:val="both"/>
      </w:pPr>
      <w:r>
        <w:rPr>
          <w:rFonts w:ascii="Times New Roman"/>
          <w:b w:val="false"/>
          <w:i w:val="false"/>
          <w:color w:val="000000"/>
          <w:sz w:val="28"/>
        </w:rPr>
        <w:t xml:space="preserve">
      Тасымалдау процесіне қатысушылар және теміржол көлігінің көмекші қызметтері қозғалыс қауіпсіздігін бұзушылықтар туралы ақпаратты оқиға болған кезден бастап бір сағаттан кешіктірмей телефон немесе факсимильдік байланыс арқылы береді. Қозғалыс қауіпсіздігін бұзушылықтар туралы осындай ақпарат Заңның 30-бабы </w:t>
      </w:r>
      <w:r>
        <w:rPr>
          <w:rFonts w:ascii="Times New Roman"/>
          <w:b w:val="false"/>
          <w:i w:val="false"/>
          <w:color w:val="000000"/>
          <w:sz w:val="28"/>
        </w:rPr>
        <w:t>2-1-тармағына</w:t>
      </w:r>
      <w:r>
        <w:rPr>
          <w:rFonts w:ascii="Times New Roman"/>
          <w:b w:val="false"/>
          <w:i w:val="false"/>
          <w:color w:val="000000"/>
          <w:sz w:val="28"/>
        </w:rPr>
        <w:t xml:space="preserve"> сәйкес уәкілетті орган бекіткен жазбаша нысанды оқиға болған сәттен бастап бір тәуліктен кешіктірілмей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көлігіндегі</w:t>
            </w:r>
            <w:r>
              <w:br/>
            </w:r>
            <w:r>
              <w:rPr>
                <w:rFonts w:ascii="Times New Roman"/>
                <w:b w:val="false"/>
                <w:i w:val="false"/>
                <w:color w:val="000000"/>
                <w:sz w:val="20"/>
              </w:rPr>
              <w:t>қауіпсіздік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56"/>
    <w:p>
      <w:pPr>
        <w:spacing w:after="0"/>
        <w:ind w:left="0"/>
        <w:jc w:val="left"/>
      </w:pPr>
      <w:r>
        <w:rPr>
          <w:rFonts w:ascii="Times New Roman"/>
          <w:b/>
          <w:i w:val="false"/>
          <w:color w:val="000000"/>
        </w:rPr>
        <w:t xml:space="preserve"> Қауіпсіздік сертификатын беруге тасымалдаушының өтініші</w:t>
      </w:r>
    </w:p>
    <w:bookmarkEnd w:id="56"/>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(уәкілетті органнның толық атауы) </w:t>
      </w:r>
    </w:p>
    <w:p>
      <w:pPr>
        <w:spacing w:after="0"/>
        <w:ind w:left="0"/>
        <w:jc w:val="both"/>
      </w:pPr>
      <w:r>
        <w:rPr>
          <w:rFonts w:ascii="Times New Roman"/>
          <w:b w:val="false"/>
          <w:i w:val="false"/>
          <w:color w:val="000000"/>
          <w:sz w:val="28"/>
        </w:rPr>
        <w:t>
      от __________________________________________________________________</w:t>
      </w:r>
    </w:p>
    <w:p>
      <w:pPr>
        <w:spacing w:after="0"/>
        <w:ind w:left="0"/>
        <w:jc w:val="both"/>
      </w:pPr>
      <w:r>
        <w:rPr>
          <w:rFonts w:ascii="Times New Roman"/>
          <w:b w:val="false"/>
          <w:i w:val="false"/>
          <w:color w:val="000000"/>
          <w:sz w:val="28"/>
        </w:rPr>
        <w:t xml:space="preserve">
      жеке тұлғалар үшін – жеке сәйкестендіру нөмірі, аты, тегі, әкесінің аты </w:t>
      </w:r>
    </w:p>
    <w:p>
      <w:pPr>
        <w:spacing w:after="0"/>
        <w:ind w:left="0"/>
        <w:jc w:val="both"/>
      </w:pPr>
      <w:r>
        <w:rPr>
          <w:rFonts w:ascii="Times New Roman"/>
          <w:b w:val="false"/>
          <w:i w:val="false"/>
          <w:color w:val="000000"/>
          <w:sz w:val="28"/>
        </w:rPr>
        <w:t>
      (бар болған кезде);</w:t>
      </w:r>
    </w:p>
    <w:p>
      <w:pPr>
        <w:spacing w:after="0"/>
        <w:ind w:left="0"/>
        <w:jc w:val="both"/>
      </w:pPr>
      <w:r>
        <w:rPr>
          <w:rFonts w:ascii="Times New Roman"/>
          <w:b w:val="false"/>
          <w:i w:val="false"/>
          <w:color w:val="000000"/>
          <w:sz w:val="28"/>
        </w:rPr>
        <w:t xml:space="preserve">
       (толық атауы, тасымаладушының бизнес сәйкестендіру нөмірі (оның ішінде шетел </w:t>
      </w:r>
    </w:p>
    <w:p>
      <w:pPr>
        <w:spacing w:after="0"/>
        <w:ind w:left="0"/>
        <w:jc w:val="both"/>
      </w:pPr>
      <w:r>
        <w:rPr>
          <w:rFonts w:ascii="Times New Roman"/>
          <w:b w:val="false"/>
          <w:i w:val="false"/>
          <w:color w:val="000000"/>
          <w:sz w:val="28"/>
        </w:rPr>
        <w:t xml:space="preserve">
      тасымалдаушысы), филиалдың бизнес сәйкестендіру нөмірі немесе шетелдік </w:t>
      </w:r>
    </w:p>
    <w:p>
      <w:pPr>
        <w:spacing w:after="0"/>
        <w:ind w:left="0"/>
        <w:jc w:val="both"/>
      </w:pPr>
      <w:r>
        <w:rPr>
          <w:rFonts w:ascii="Times New Roman"/>
          <w:b w:val="false"/>
          <w:i w:val="false"/>
          <w:color w:val="000000"/>
          <w:sz w:val="28"/>
        </w:rPr>
        <w:t xml:space="preserve">
      тасымалдаушының өкілі, тасымалдаушыда бизнес сәйкестендіру нөмірі болмаған </w:t>
      </w:r>
    </w:p>
    <w:p>
      <w:pPr>
        <w:spacing w:after="0"/>
        <w:ind w:left="0"/>
        <w:jc w:val="both"/>
      </w:pPr>
      <w:r>
        <w:rPr>
          <w:rFonts w:ascii="Times New Roman"/>
          <w:b w:val="false"/>
          <w:i w:val="false"/>
          <w:color w:val="000000"/>
          <w:sz w:val="28"/>
        </w:rPr>
        <w:t>
      жағдайда – заңды тұлғалар үшін.</w:t>
      </w:r>
    </w:p>
    <w:p>
      <w:pPr>
        <w:spacing w:after="0"/>
        <w:ind w:left="0"/>
        <w:jc w:val="both"/>
      </w:pPr>
      <w:r>
        <w:rPr>
          <w:rFonts w:ascii="Times New Roman"/>
          <w:b w:val="false"/>
          <w:i w:val="false"/>
          <w:color w:val="000000"/>
          <w:sz w:val="28"/>
        </w:rPr>
        <w:t xml:space="preserve">
      Қауіпсіздікті басқару жүйесінің аудитін өткізуді және қауіпсіздік сертификатын беруді </w:t>
      </w:r>
    </w:p>
    <w:p>
      <w:pPr>
        <w:spacing w:after="0"/>
        <w:ind w:left="0"/>
        <w:jc w:val="both"/>
      </w:pPr>
      <w:r>
        <w:rPr>
          <w:rFonts w:ascii="Times New Roman"/>
          <w:b w:val="false"/>
          <w:i w:val="false"/>
          <w:color w:val="000000"/>
          <w:sz w:val="28"/>
        </w:rPr>
        <w:t>
      өтінемін</w:t>
      </w:r>
    </w:p>
    <w:p>
      <w:pPr>
        <w:spacing w:after="0"/>
        <w:ind w:left="0"/>
        <w:jc w:val="both"/>
      </w:pPr>
      <w:r>
        <w:rPr>
          <w:rFonts w:ascii="Times New Roman"/>
          <w:b w:val="false"/>
          <w:i w:val="false"/>
          <w:color w:val="000000"/>
          <w:sz w:val="28"/>
        </w:rPr>
        <w:t>
      (қызмет түрінің және (немесе) қызметтің кіші түрінің) толық атауын көрсету</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Тасымалдаушының мекенжайы _________________________________</w:t>
      </w:r>
    </w:p>
    <w:p>
      <w:pPr>
        <w:spacing w:after="0"/>
        <w:ind w:left="0"/>
        <w:jc w:val="both"/>
      </w:pPr>
      <w:r>
        <w:rPr>
          <w:rFonts w:ascii="Times New Roman"/>
          <w:b w:val="false"/>
          <w:i w:val="false"/>
          <w:color w:val="000000"/>
          <w:sz w:val="28"/>
        </w:rPr>
        <w:t xml:space="preserve">
      (пошта индексі, елі (шетел (шетел заңды тұлға үшін), облысы, қала, аудан, елді мекен, </w:t>
      </w:r>
    </w:p>
    <w:p>
      <w:pPr>
        <w:spacing w:after="0"/>
        <w:ind w:left="0"/>
        <w:jc w:val="both"/>
      </w:pPr>
      <w:r>
        <w:rPr>
          <w:rFonts w:ascii="Times New Roman"/>
          <w:b w:val="false"/>
          <w:i w:val="false"/>
          <w:color w:val="000000"/>
          <w:sz w:val="28"/>
        </w:rPr>
        <w:t>
      көшенің аты, үйдің нөмірі/ғимарат (стационарлық жайы)</w:t>
      </w:r>
    </w:p>
    <w:p>
      <w:pPr>
        <w:spacing w:after="0"/>
        <w:ind w:left="0"/>
        <w:jc w:val="both"/>
      </w:pPr>
      <w:r>
        <w:rPr>
          <w:rFonts w:ascii="Times New Roman"/>
          <w:b w:val="false"/>
          <w:i w:val="false"/>
          <w:color w:val="000000"/>
          <w:sz w:val="28"/>
        </w:rPr>
        <w:t>
      Электрондық поштасы______________________________________</w:t>
      </w:r>
    </w:p>
    <w:p>
      <w:pPr>
        <w:spacing w:after="0"/>
        <w:ind w:left="0"/>
        <w:jc w:val="both"/>
      </w:pPr>
      <w:r>
        <w:rPr>
          <w:rFonts w:ascii="Times New Roman"/>
          <w:b w:val="false"/>
          <w:i w:val="false"/>
          <w:color w:val="000000"/>
          <w:sz w:val="28"/>
        </w:rPr>
        <w:t xml:space="preserve">
      Телефондары ________________________________________ </w:t>
      </w:r>
    </w:p>
    <w:p>
      <w:pPr>
        <w:spacing w:after="0"/>
        <w:ind w:left="0"/>
        <w:jc w:val="both"/>
      </w:pPr>
      <w:r>
        <w:rPr>
          <w:rFonts w:ascii="Times New Roman"/>
          <w:b w:val="false"/>
          <w:i w:val="false"/>
          <w:color w:val="000000"/>
          <w:sz w:val="28"/>
        </w:rPr>
        <w:t>
      Факс ____________________________________</w:t>
      </w:r>
    </w:p>
    <w:p>
      <w:pPr>
        <w:spacing w:after="0"/>
        <w:ind w:left="0"/>
        <w:jc w:val="both"/>
      </w:pPr>
      <w:r>
        <w:rPr>
          <w:rFonts w:ascii="Times New Roman"/>
          <w:b w:val="false"/>
          <w:i w:val="false"/>
          <w:color w:val="000000"/>
          <w:sz w:val="28"/>
        </w:rPr>
        <w:t>
      Қызметті немесе іс-әрекетті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(пошта индексі, елі (шетел заңды тұлға үшін), облысы, қала, аудан, елді мекен, көшенің </w:t>
      </w:r>
    </w:p>
    <w:p>
      <w:pPr>
        <w:spacing w:after="0"/>
        <w:ind w:left="0"/>
        <w:jc w:val="both"/>
      </w:pPr>
      <w:r>
        <w:rPr>
          <w:rFonts w:ascii="Times New Roman"/>
          <w:b w:val="false"/>
          <w:i w:val="false"/>
          <w:color w:val="000000"/>
          <w:sz w:val="28"/>
        </w:rPr>
        <w:t>
      аты, үйдің нөмірі/ғимарат (стационарлық жайы)</w:t>
      </w:r>
    </w:p>
    <w:p>
      <w:pPr>
        <w:spacing w:after="0"/>
        <w:ind w:left="0"/>
        <w:jc w:val="both"/>
      </w:pPr>
      <w:r>
        <w:rPr>
          <w:rFonts w:ascii="Times New Roman"/>
          <w:b w:val="false"/>
          <w:i w:val="false"/>
          <w:color w:val="000000"/>
          <w:sz w:val="28"/>
        </w:rPr>
        <w:t>
      ______ парақта қоса беріледі.</w:t>
      </w:r>
    </w:p>
    <w:p>
      <w:pPr>
        <w:spacing w:after="0"/>
        <w:ind w:left="0"/>
        <w:jc w:val="both"/>
      </w:pPr>
      <w:r>
        <w:rPr>
          <w:rFonts w:ascii="Times New Roman"/>
          <w:b w:val="false"/>
          <w:i w:val="false"/>
          <w:color w:val="000000"/>
          <w:sz w:val="28"/>
        </w:rPr>
        <w:t>
      Осы өтінішпен:</w:t>
      </w:r>
    </w:p>
    <w:p>
      <w:pPr>
        <w:spacing w:after="0"/>
        <w:ind w:left="0"/>
        <w:jc w:val="both"/>
      </w:pPr>
      <w:r>
        <w:rPr>
          <w:rFonts w:ascii="Times New Roman"/>
          <w:b w:val="false"/>
          <w:i w:val="false"/>
          <w:color w:val="000000"/>
          <w:sz w:val="28"/>
        </w:rPr>
        <w:t xml:space="preserve">
      барлық көрсетілген деректердің ресми байланыстар болып табылатындығы оларға </w:t>
      </w:r>
    </w:p>
    <w:p>
      <w:pPr>
        <w:spacing w:after="0"/>
        <w:ind w:left="0"/>
        <w:jc w:val="both"/>
      </w:pPr>
      <w:r>
        <w:rPr>
          <w:rFonts w:ascii="Times New Roman"/>
          <w:b w:val="false"/>
          <w:i w:val="false"/>
          <w:color w:val="000000"/>
          <w:sz w:val="28"/>
        </w:rPr>
        <w:t xml:space="preserve">
      және оларға қауіпсіздік сертификатын беру немесе бас тарту мәселелері бойынша </w:t>
      </w:r>
    </w:p>
    <w:p>
      <w:pPr>
        <w:spacing w:after="0"/>
        <w:ind w:left="0"/>
        <w:jc w:val="both"/>
      </w:pPr>
      <w:r>
        <w:rPr>
          <w:rFonts w:ascii="Times New Roman"/>
          <w:b w:val="false"/>
          <w:i w:val="false"/>
          <w:color w:val="000000"/>
          <w:sz w:val="28"/>
        </w:rPr>
        <w:t>
      кез-келген ақпаратты жолдауға болғандығы куәландырады;</w:t>
      </w:r>
    </w:p>
    <w:p>
      <w:pPr>
        <w:spacing w:after="0"/>
        <w:ind w:left="0"/>
        <w:jc w:val="both"/>
      </w:pPr>
      <w:r>
        <w:rPr>
          <w:rFonts w:ascii="Times New Roman"/>
          <w:b w:val="false"/>
          <w:i w:val="false"/>
          <w:color w:val="000000"/>
          <w:sz w:val="28"/>
        </w:rPr>
        <w:t>
      барлық ұсынылған құжаттар шындыққа сәйкес келеді және жарамды болып табылады.</w:t>
      </w:r>
    </w:p>
    <w:p>
      <w:pPr>
        <w:spacing w:after="0"/>
        <w:ind w:left="0"/>
        <w:jc w:val="both"/>
      </w:pPr>
      <w:r>
        <w:rPr>
          <w:rFonts w:ascii="Times New Roman"/>
          <w:b w:val="false"/>
          <w:i w:val="false"/>
          <w:color w:val="000000"/>
          <w:sz w:val="28"/>
        </w:rPr>
        <w:t xml:space="preserve">
      Басшы_______________________________________________________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Толтырылған күні: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көлігіндегі</w:t>
            </w:r>
            <w:r>
              <w:br/>
            </w:r>
            <w:r>
              <w:rPr>
                <w:rFonts w:ascii="Times New Roman"/>
                <w:b w:val="false"/>
                <w:i w:val="false"/>
                <w:color w:val="000000"/>
                <w:sz w:val="20"/>
              </w:rPr>
              <w:t>қауіпсіздік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__________________</w:t>
            </w:r>
            <w:r>
              <w:br/>
            </w:r>
            <w:r>
              <w:rPr>
                <w:rFonts w:ascii="Times New Roman"/>
                <w:b w:val="false"/>
                <w:i w:val="false"/>
                <w:color w:val="000000"/>
                <w:sz w:val="20"/>
              </w:rPr>
              <w:t>(лауазым атауы)</w:t>
            </w:r>
            <w:r>
              <w:br/>
            </w:r>
            <w:r>
              <w:rPr>
                <w:rFonts w:ascii="Times New Roman"/>
                <w:b w:val="false"/>
                <w:i w:val="false"/>
                <w:color w:val="000000"/>
                <w:sz w:val="20"/>
              </w:rPr>
              <w:t xml:space="preserve">___________ қолын толық жазу </w:t>
            </w:r>
            <w:r>
              <w:br/>
            </w:r>
            <w:r>
              <w:rPr>
                <w:rFonts w:ascii="Times New Roman"/>
                <w:b w:val="false"/>
                <w:i w:val="false"/>
                <w:color w:val="000000"/>
                <w:sz w:val="20"/>
              </w:rPr>
              <w:t>(қолы)</w:t>
            </w:r>
            <w:r>
              <w:br/>
            </w:r>
            <w:r>
              <w:rPr>
                <w:rFonts w:ascii="Times New Roman"/>
                <w:b w:val="false"/>
                <w:i w:val="false"/>
                <w:color w:val="000000"/>
                <w:sz w:val="20"/>
              </w:rPr>
              <w:t>күні___________</w:t>
            </w:r>
          </w:p>
        </w:tc>
      </w:tr>
    </w:tbl>
    <w:bookmarkStart w:name="z70" w:id="57"/>
    <w:p>
      <w:pPr>
        <w:spacing w:after="0"/>
        <w:ind w:left="0"/>
        <w:jc w:val="left"/>
      </w:pPr>
      <w:r>
        <w:rPr>
          <w:rFonts w:ascii="Times New Roman"/>
          <w:b/>
          <w:i w:val="false"/>
          <w:color w:val="000000"/>
        </w:rPr>
        <w:t xml:space="preserve"> Тасымалдаушыға жүргізілген аудиттың нәтижелері туралы есеп</w:t>
      </w:r>
    </w:p>
    <w:bookmarkEnd w:id="57"/>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Аудитті жүргізу мерзімдері</w:t>
      </w:r>
    </w:p>
    <w:p>
      <w:pPr>
        <w:spacing w:after="0"/>
        <w:ind w:left="0"/>
        <w:jc w:val="both"/>
      </w:pPr>
      <w:r>
        <w:rPr>
          <w:rFonts w:ascii="Times New Roman"/>
          <w:b w:val="false"/>
          <w:i w:val="false"/>
          <w:color w:val="000000"/>
          <w:sz w:val="28"/>
        </w:rPr>
        <w:t>
      Аудитті жүргізу үшін негіздеме</w:t>
      </w:r>
    </w:p>
    <w:p>
      <w:pPr>
        <w:spacing w:after="0"/>
        <w:ind w:left="0"/>
        <w:jc w:val="both"/>
      </w:pPr>
      <w:r>
        <w:rPr>
          <w:rFonts w:ascii="Times New Roman"/>
          <w:b w:val="false"/>
          <w:i w:val="false"/>
          <w:color w:val="000000"/>
          <w:sz w:val="28"/>
        </w:rPr>
        <w:t xml:space="preserve">
      Аудит мынадай құрамда жүргізілді: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кезде), лауазымы) </w:t>
      </w:r>
    </w:p>
    <w:p>
      <w:pPr>
        <w:spacing w:after="0"/>
        <w:ind w:left="0"/>
        <w:jc w:val="both"/>
      </w:pPr>
      <w:r>
        <w:rPr>
          <w:rFonts w:ascii="Times New Roman"/>
          <w:b w:val="false"/>
          <w:i w:val="false"/>
          <w:color w:val="000000"/>
          <w:sz w:val="28"/>
        </w:rPr>
        <w:t xml:space="preserve">
      өзге де ұйымдардың білікті өкілдерінің: </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кезде) </w:t>
      </w:r>
    </w:p>
    <w:p>
      <w:pPr>
        <w:spacing w:after="0"/>
        <w:ind w:left="0"/>
        <w:jc w:val="both"/>
      </w:pPr>
      <w:r>
        <w:rPr>
          <w:rFonts w:ascii="Times New Roman"/>
          <w:b w:val="false"/>
          <w:i w:val="false"/>
          <w:color w:val="000000"/>
          <w:sz w:val="28"/>
        </w:rPr>
        <w:t>
      1. Бұрын өткізілген аудиттің нәтижелері (бар болған кезде)_________________________</w:t>
      </w:r>
    </w:p>
    <w:p>
      <w:pPr>
        <w:spacing w:after="0"/>
        <w:ind w:left="0"/>
        <w:jc w:val="both"/>
      </w:pPr>
      <w:r>
        <w:rPr>
          <w:rFonts w:ascii="Times New Roman"/>
          <w:b w:val="false"/>
          <w:i w:val="false"/>
          <w:color w:val="000000"/>
          <w:sz w:val="28"/>
        </w:rPr>
        <w:t xml:space="preserve">
      Тасымалдаушының қауіпсіздікті басқару жүйесінің бұрын өткізілген аудитінің нәтижелерін </w:t>
      </w:r>
    </w:p>
    <w:p>
      <w:pPr>
        <w:spacing w:after="0"/>
        <w:ind w:left="0"/>
        <w:jc w:val="both"/>
      </w:pPr>
      <w:r>
        <w:rPr>
          <w:rFonts w:ascii="Times New Roman"/>
          <w:b w:val="false"/>
          <w:i w:val="false"/>
          <w:color w:val="000000"/>
          <w:sz w:val="28"/>
        </w:rPr>
        <w:t>
      аудиторлар қарады:</w:t>
      </w:r>
    </w:p>
    <w:p>
      <w:pPr>
        <w:spacing w:after="0"/>
        <w:ind w:left="0"/>
        <w:jc w:val="both"/>
      </w:pPr>
      <w:r>
        <w:rPr>
          <w:rFonts w:ascii="Times New Roman"/>
          <w:b w:val="false"/>
          <w:i w:val="false"/>
          <w:color w:val="000000"/>
          <w:sz w:val="28"/>
        </w:rPr>
        <w:t xml:space="preserve">
      Тасымалдаушының қауіпсіздікті басқару жүйесінің бұрын өткізілген аудитінің нәтижелерін </w:t>
      </w:r>
    </w:p>
    <w:p>
      <w:pPr>
        <w:spacing w:after="0"/>
        <w:ind w:left="0"/>
        <w:jc w:val="both"/>
      </w:pPr>
      <w:r>
        <w:rPr>
          <w:rFonts w:ascii="Times New Roman"/>
          <w:b w:val="false"/>
          <w:i w:val="false"/>
          <w:color w:val="000000"/>
          <w:sz w:val="28"/>
        </w:rPr>
        <w:t>
      жойды/жойған жоқ.</w:t>
      </w:r>
    </w:p>
    <w:p>
      <w:pPr>
        <w:spacing w:after="0"/>
        <w:ind w:left="0"/>
        <w:jc w:val="both"/>
      </w:pPr>
      <w:r>
        <w:rPr>
          <w:rFonts w:ascii="Times New Roman"/>
          <w:b w:val="false"/>
          <w:i w:val="false"/>
          <w:color w:val="000000"/>
          <w:sz w:val="28"/>
        </w:rPr>
        <w:t>
      2. Анықталған сәйкессіздіктер (бар болған кезде):</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3. Ұсыныстар (қажет болған жғдайда):</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Тасымалдаушының қызметін жақсарту үшін мынадай ұсынымдар берілді:</w:t>
      </w:r>
    </w:p>
    <w:p>
      <w:pPr>
        <w:spacing w:after="0"/>
        <w:ind w:left="0"/>
        <w:jc w:val="both"/>
      </w:pPr>
      <w:r>
        <w:rPr>
          <w:rFonts w:ascii="Times New Roman"/>
          <w:b w:val="false"/>
          <w:i w:val="false"/>
          <w:color w:val="000000"/>
          <w:sz w:val="28"/>
        </w:rPr>
        <w:t>
      1. ____</w:t>
      </w:r>
    </w:p>
    <w:p>
      <w:pPr>
        <w:spacing w:after="0"/>
        <w:ind w:left="0"/>
        <w:jc w:val="both"/>
      </w:pPr>
      <w:r>
        <w:rPr>
          <w:rFonts w:ascii="Times New Roman"/>
          <w:b w:val="false"/>
          <w:i w:val="false"/>
          <w:color w:val="000000"/>
          <w:sz w:val="28"/>
        </w:rPr>
        <w:t>
      2. ____</w:t>
      </w:r>
    </w:p>
    <w:p>
      <w:pPr>
        <w:spacing w:after="0"/>
        <w:ind w:left="0"/>
        <w:jc w:val="both"/>
      </w:pPr>
      <w:r>
        <w:rPr>
          <w:rFonts w:ascii="Times New Roman"/>
          <w:b w:val="false"/>
          <w:i w:val="false"/>
          <w:color w:val="000000"/>
          <w:sz w:val="28"/>
        </w:rPr>
        <w:t>
      Аудит қорытындылары бойынша шешім ______________________</w:t>
      </w:r>
    </w:p>
    <w:p>
      <w:pPr>
        <w:spacing w:after="0"/>
        <w:ind w:left="0"/>
        <w:jc w:val="both"/>
      </w:pPr>
      <w:r>
        <w:rPr>
          <w:rFonts w:ascii="Times New Roman"/>
          <w:b w:val="false"/>
          <w:i w:val="false"/>
          <w:color w:val="000000"/>
          <w:sz w:val="28"/>
        </w:rPr>
        <w:t>
      Аудиторлар 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20__ жылғы_________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