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00de" w14:textId="ba40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2015 жылғы 26 маусымдағы № 387 бұйрығы. Қазақстан Республикасының Әділет министрлігінде 2015 жылы 4 шілдеде № 11567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тiзбесiнде:</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шарттары бойынша шығыстарды төлеу кезiнде; банк қызметтерiн төлеу кезiнде;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бюджеттiк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Қазақстан Республикасы Инвестициялар және даму министрлігі әкімшісі болып табылатын «Қазақстанның салалық бәсекеге қабілеттілігін арттыру стратегиясы» бюджеттік бағдарламасы бойынша, Қазақстан Республикасы Білім және ғылым министрлігі әкімшісі болып табылатын «Білім және ғылым саласындағы әдіснамалықты қамтамасыз ету» бюджеттік бағдарламасы бойынша,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 бюджеттік бағдарламалары бойынша Қазақстан Республикасы Үкіметі мен ЭЫДҰ арасында жасалған келісімдер бойынша ақша қаражатын аудару кезінде, Қазақстан Республикасы Сыртқы істер министрлiгi әкiмшiсi болып табылатын «Ақпараттық-имидждік саясаттың іске асырылуын қамтамасыз ету», «Қазақстан Республикасының дипломатиялық өкiлдiктерiн орналастыру үшін шетелде жылжымайтын мүлік объектiлерiн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кейiннен аудару үшiн және айырбастау үшін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 төлеу кезiнде, халықаралық төрелік органдар мен шетелдік соттардың шешiмдерi бойынша шығарылған төрелік шығыстар мен сот шығыстарын төлеу кезiнде. Азаматтық-құқықтық мәмiле жасаспай 100 еселенген айлық есептiк көрсеткiштен аспайтын сомаға шығыстар бойынша төлемдердi жүргізуді растайтын құжаттарды қоса берусіз,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(З.А. Ерназарова)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Әдiлет министрлiгiнде мемлекеттiк тiркелген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министрінің міндетін атқарушы        Р. Дәленов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