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1595" w14:textId="9b41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 маусымдағы № 351 бұйрығы. Қазақстан Республикасының Әділет министрлігінде 2015 жылы 3 шілдеде № 11553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8827 тіркелген, 2014 жылғы 8 наурызда № 47 (28271)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бектілген Оқытуды ұйымдастыру жағдайы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"79. Білім беру ұйымы оқу-тәрбие немесе емдеу-тәрбиелеу мекемесі болып табылады және:</w:t>
      </w:r>
    </w:p>
    <w:bookmarkEnd w:id="3"/>
    <w:bookmarkStart w:name="z6" w:id="4"/>
    <w:p>
      <w:pPr>
        <w:spacing w:after="0"/>
        <w:ind w:left="0"/>
        <w:jc w:val="both"/>
      </w:pPr>
      <w:r>
        <w:rPr>
          <w:rFonts w:ascii="Times New Roman"/>
          <w:b w:val="false"/>
          <w:i w:val="false"/>
          <w:color w:val="000000"/>
          <w:sz w:val="28"/>
        </w:rPr>
        <w:t>
      1) әкімшілік жазалау шараларына әкеп соғатын құқық бұзушылықтарды жүйелі түрде жасайтын;</w:t>
      </w:r>
    </w:p>
    <w:bookmarkEnd w:id="4"/>
    <w:bookmarkStart w:name="z7" w:id="5"/>
    <w:p>
      <w:pPr>
        <w:spacing w:after="0"/>
        <w:ind w:left="0"/>
        <w:jc w:val="both"/>
      </w:pPr>
      <w:r>
        <w:rPr>
          <w:rFonts w:ascii="Times New Roman"/>
          <w:b w:val="false"/>
          <w:i w:val="false"/>
          <w:color w:val="000000"/>
          <w:sz w:val="28"/>
        </w:rPr>
        <w:t>
      2) бастауыш, негізгі орта және жалпы орта бiлiм алудан қасақана жалтаратын;</w:t>
      </w:r>
    </w:p>
    <w:bookmarkEnd w:id="5"/>
    <w:bookmarkStart w:name="z8" w:id="6"/>
    <w:p>
      <w:pPr>
        <w:spacing w:after="0"/>
        <w:ind w:left="0"/>
        <w:jc w:val="both"/>
      </w:pPr>
      <w:r>
        <w:rPr>
          <w:rFonts w:ascii="Times New Roman"/>
          <w:b w:val="false"/>
          <w:i w:val="false"/>
          <w:color w:val="000000"/>
          <w:sz w:val="28"/>
        </w:rPr>
        <w:t>
      3) отбасынан және балалардың оқу-тәрбие ұйымдарынан үнемi кетiп қалатын;</w:t>
      </w:r>
    </w:p>
    <w:bookmarkEnd w:id="6"/>
    <w:bookmarkStart w:name="z9" w:id="7"/>
    <w:p>
      <w:pPr>
        <w:spacing w:after="0"/>
        <w:ind w:left="0"/>
        <w:jc w:val="both"/>
      </w:pPr>
      <w:r>
        <w:rPr>
          <w:rFonts w:ascii="Times New Roman"/>
          <w:b w:val="false"/>
          <w:i w:val="false"/>
          <w:color w:val="000000"/>
          <w:sz w:val="28"/>
        </w:rPr>
        <w:t>
      4) қылмыстық процесс бойынша іс жүргізу кезеңінде өмiр сүру және тәрбиелену жағдайлары бойынша бұрынғы тұрғылықты жерiнде қалдырыла алмайтын күдікті;</w:t>
      </w:r>
    </w:p>
    <w:bookmarkEnd w:id="7"/>
    <w:bookmarkStart w:name="z10" w:id="8"/>
    <w:p>
      <w:pPr>
        <w:spacing w:after="0"/>
        <w:ind w:left="0"/>
        <w:jc w:val="both"/>
      </w:pPr>
      <w:r>
        <w:rPr>
          <w:rFonts w:ascii="Times New Roman"/>
          <w:b w:val="false"/>
          <w:i w:val="false"/>
          <w:color w:val="000000"/>
          <w:sz w:val="28"/>
        </w:rPr>
        <w:t>
      5) өзге де қоғамға жат iс-әрекеттер жасайтын он бір жастан он сегіз жасқа дейінгі кәмелетке толмағандарды тәрбиелеуді, оқытуды және әлеуметтік оңалтуды қамтамасыз ету үшін құрылады.";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"82. Білім беру ұйымына кәмелетке толмаған соттың шешімі бойынша бір айдан бір жылға дейінгі мерзімге жіберілуі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білім беру ұйымына орналастырылуы мүмкін.";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"94. Ерекше режимде ұстайтын білім беру ұйымдары оқу-тәрбие немесе емдеу-тәрбие мекемелері болып табылады және:</w:t>
      </w:r>
    </w:p>
    <w:bookmarkEnd w:id="10"/>
    <w:bookmarkStart w:name="z15" w:id="11"/>
    <w:p>
      <w:pPr>
        <w:spacing w:after="0"/>
        <w:ind w:left="0"/>
        <w:jc w:val="both"/>
      </w:pPr>
      <w:r>
        <w:rPr>
          <w:rFonts w:ascii="Times New Roman"/>
          <w:b w:val="false"/>
          <w:i w:val="false"/>
          <w:color w:val="000000"/>
          <w:sz w:val="28"/>
        </w:rPr>
        <w:t>
      1) қылмыстық құқықбұзушылықтың белгілері бар қоғамға қауіпті іс-әрекет жасаған;</w:t>
      </w:r>
    </w:p>
    <w:bookmarkEnd w:id="11"/>
    <w:bookmarkStart w:name="z16" w:id="12"/>
    <w:p>
      <w:pPr>
        <w:spacing w:after="0"/>
        <w:ind w:left="0"/>
        <w:jc w:val="both"/>
      </w:pPr>
      <w:r>
        <w:rPr>
          <w:rFonts w:ascii="Times New Roman"/>
          <w:b w:val="false"/>
          <w:i w:val="false"/>
          <w:color w:val="000000"/>
          <w:sz w:val="28"/>
        </w:rPr>
        <w:t>
      2) қылмыстық жауапкершіліктен босатылған;</w:t>
      </w:r>
    </w:p>
    <w:bookmarkEnd w:id="12"/>
    <w:bookmarkStart w:name="z17" w:id="13"/>
    <w:p>
      <w:pPr>
        <w:spacing w:after="0"/>
        <w:ind w:left="0"/>
        <w:jc w:val="both"/>
      </w:pPr>
      <w:r>
        <w:rPr>
          <w:rFonts w:ascii="Times New Roman"/>
          <w:b w:val="false"/>
          <w:i w:val="false"/>
          <w:color w:val="000000"/>
          <w:sz w:val="28"/>
        </w:rPr>
        <w:t>
      3) қылмыстық процесс бойынша іс жүргізу кезеңінде өмiр сүру және тәрбиелену жағдайлары бойынша бұрынғы тұрғылықты жерiнде қалдырыла алмайтын күдікті он бір жастан он сегіз жасқа дейінгі кәмелетке толмағандарды тәрбиелеудің, оқытудың және әлеуметтік оңалтудың ерекше жағдайларын қамтамасыз ету мақсатында құрылады.";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"97. Ерекше режимде ұстайтын білім беру ұйымына кәмелетке толмағандар соттың шешімі бойынша алты айдан екі жылға дейінгі мерзімге жіберіледі.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bookmarkEnd w:id="14"/>
    <w:bookmarkStart w:name="z20" w:id="15"/>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 Оразалиева)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ресми жариялануын;</w:t>
      </w:r>
    </w:p>
    <w:bookmarkEnd w:id="17"/>
    <w:bookmarkStart w:name="z23" w:id="1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Балалардың құқықтарын қорғау комитетінің төрағасы З.Ж. Оразалиеваға жүктелсін.</w:t>
      </w:r>
    </w:p>
    <w:bookmarkEnd w:id="19"/>
    <w:bookmarkStart w:name="z25" w:id="2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