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1e7d" w14:textId="e9d1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бейімделген емдік өнімдердің тізбесін бекіту туралы" Қазақстан Республикасы Денсаулық сақтау Министрінің м.а. 2011 жылғы 4 қарашадағы № 786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403 бұйрығы. Қазақстан Республикасының Әділет министрлігінде 2015 жылы 30 маусымда № 11505 тіркелді. Күші жойылды - Қазақстан Республикасы Денсаулық сақтау министрінің 2017 жылғы 29 тамыздағы № 666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29.08.2017 </w:t>
      </w:r>
      <w:r>
        <w:rPr>
          <w:rFonts w:ascii="Times New Roman"/>
          <w:b w:val="false"/>
          <w:i w:val="false"/>
          <w:color w:val="ff0000"/>
          <w:sz w:val="28"/>
        </w:rPr>
        <w:t>№ 666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тегін медициналық көмектің кепілдік берілген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бейімделген емдік өнімдердің тізбесін бекіту туралы" Қазақстан Республикасы Денсаулық сақтау Министрінің м.а.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7306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бейімделген емдік өнімдердің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"Жергілікті бюджет есебінен" деген 1-бөлімде:</w:t>
      </w:r>
    </w:p>
    <w:bookmarkEnd w:id="3"/>
    <w:bookmarkStart w:name="z5" w:id="4"/>
    <w:p>
      <w:pPr>
        <w:spacing w:after="0"/>
        <w:ind w:left="0"/>
        <w:jc w:val="both"/>
      </w:pPr>
      <w:r>
        <w:rPr>
          <w:rFonts w:ascii="Times New Roman"/>
          <w:b w:val="false"/>
          <w:i w:val="false"/>
          <w:color w:val="000000"/>
          <w:sz w:val="28"/>
        </w:rPr>
        <w:t>
      реттік нөмірі 9, 15, 17, 18 және 23-жолдар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037"/>
        <w:gridCol w:w="6839"/>
        <w:gridCol w:w="1013"/>
        <w:gridCol w:w="176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жетіспеушілігі (СЖЖ), оның ішінде дилатациялыкардиомиопатия</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есептегі барлық санаттар – базалық терапия; әлеуметтік қорғалмаған топтарға қосымша терапия. –******; дилатациялы кардиомиопатия диагнозы бар науқастар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w:t>
            </w:r>
          </w:p>
          <w:p>
            <w:pPr>
              <w:spacing w:after="20"/>
              <w:ind w:left="20"/>
              <w:jc w:val="both"/>
            </w:pPr>
            <w:r>
              <w:rPr>
                <w:rFonts w:ascii="Times New Roman"/>
                <w:b w:val="false"/>
                <w:i w:val="false"/>
                <w:color w:val="000000"/>
                <w:sz w:val="20"/>
              </w:rPr>
              <w:t>
Небиволол, таблетка;</w:t>
            </w:r>
          </w:p>
          <w:p>
            <w:pPr>
              <w:spacing w:after="20"/>
              <w:ind w:left="20"/>
              <w:jc w:val="both"/>
            </w:pPr>
            <w:r>
              <w:rPr>
                <w:rFonts w:ascii="Times New Roman"/>
                <w:b w:val="false"/>
                <w:i w:val="false"/>
                <w:color w:val="000000"/>
                <w:sz w:val="20"/>
              </w:rPr>
              <w:t>
Бисопролол, таблетка</w:t>
            </w:r>
          </w:p>
          <w:p>
            <w:pPr>
              <w:spacing w:after="20"/>
              <w:ind w:left="20"/>
              <w:jc w:val="both"/>
            </w:pPr>
            <w:r>
              <w:rPr>
                <w:rFonts w:ascii="Times New Roman"/>
                <w:b w:val="false"/>
                <w:i w:val="false"/>
                <w:color w:val="000000"/>
                <w:sz w:val="20"/>
              </w:rPr>
              <w:t>
Фозиноприл, таблетка;</w:t>
            </w:r>
          </w:p>
          <w:p>
            <w:pPr>
              <w:spacing w:after="20"/>
              <w:ind w:left="20"/>
              <w:jc w:val="both"/>
            </w:pPr>
            <w:r>
              <w:rPr>
                <w:rFonts w:ascii="Times New Roman"/>
                <w:b w:val="false"/>
                <w:i w:val="false"/>
                <w:color w:val="000000"/>
                <w:sz w:val="20"/>
              </w:rPr>
              <w:t>
Спиронолактон, таблетка, капсула;</w:t>
            </w:r>
          </w:p>
          <w:p>
            <w:pPr>
              <w:spacing w:after="20"/>
              <w:ind w:left="20"/>
              <w:jc w:val="both"/>
            </w:pPr>
            <w:r>
              <w:rPr>
                <w:rFonts w:ascii="Times New Roman"/>
                <w:b w:val="false"/>
                <w:i w:val="false"/>
                <w:color w:val="000000"/>
                <w:sz w:val="20"/>
              </w:rPr>
              <w:t>
Торасемид, таблетка, оның ішінде ұзақ әсерлі;</w:t>
            </w:r>
          </w:p>
          <w:p>
            <w:pPr>
              <w:spacing w:after="20"/>
              <w:ind w:left="20"/>
              <w:jc w:val="both"/>
            </w:pPr>
            <w:r>
              <w:rPr>
                <w:rFonts w:ascii="Times New Roman"/>
                <w:b w:val="false"/>
                <w:i w:val="false"/>
                <w:color w:val="000000"/>
                <w:sz w:val="20"/>
              </w:rPr>
              <w:t xml:space="preserve">
қосымша терапия: </w:t>
            </w:r>
          </w:p>
          <w:p>
            <w:pPr>
              <w:spacing w:after="20"/>
              <w:ind w:left="20"/>
              <w:jc w:val="both"/>
            </w:pPr>
            <w:r>
              <w:rPr>
                <w:rFonts w:ascii="Times New Roman"/>
                <w:b w:val="false"/>
                <w:i w:val="false"/>
                <w:color w:val="000000"/>
                <w:sz w:val="20"/>
              </w:rPr>
              <w:t>
Кандесартан, таблетка;</w:t>
            </w:r>
          </w:p>
          <w:p>
            <w:pPr>
              <w:spacing w:after="20"/>
              <w:ind w:left="20"/>
              <w:jc w:val="both"/>
            </w:pPr>
            <w:r>
              <w:rPr>
                <w:rFonts w:ascii="Times New Roman"/>
                <w:b w:val="false"/>
                <w:i w:val="false"/>
                <w:color w:val="000000"/>
                <w:sz w:val="20"/>
              </w:rPr>
              <w:t>
Рамиприл, таблетка, капсула;</w:t>
            </w:r>
          </w:p>
          <w:p>
            <w:pPr>
              <w:spacing w:after="20"/>
              <w:ind w:left="20"/>
              <w:jc w:val="both"/>
            </w:pPr>
            <w:r>
              <w:rPr>
                <w:rFonts w:ascii="Times New Roman"/>
                <w:b w:val="false"/>
                <w:i w:val="false"/>
                <w:color w:val="000000"/>
                <w:sz w:val="20"/>
              </w:rPr>
              <w:t>
Дигоксин, таблетка;</w:t>
            </w:r>
          </w:p>
          <w:p>
            <w:pPr>
              <w:spacing w:after="20"/>
              <w:ind w:left="20"/>
              <w:jc w:val="both"/>
            </w:pPr>
            <w:r>
              <w:rPr>
                <w:rFonts w:ascii="Times New Roman"/>
                <w:b w:val="false"/>
                <w:i w:val="false"/>
                <w:color w:val="000000"/>
                <w:sz w:val="20"/>
              </w:rPr>
              <w:t xml:space="preserve">
Фуросемид, таблетка; </w:t>
            </w:r>
          </w:p>
          <w:p>
            <w:pPr>
              <w:spacing w:after="20"/>
              <w:ind w:left="20"/>
              <w:jc w:val="both"/>
            </w:pPr>
            <w:r>
              <w:rPr>
                <w:rFonts w:ascii="Times New Roman"/>
                <w:b w:val="false"/>
                <w:i w:val="false"/>
                <w:color w:val="000000"/>
                <w:sz w:val="20"/>
              </w:rPr>
              <w:t>
Гидрохлортиазид, таблетка;</w:t>
            </w:r>
          </w:p>
          <w:p>
            <w:pPr>
              <w:spacing w:after="20"/>
              <w:ind w:left="20"/>
              <w:jc w:val="both"/>
            </w:pPr>
            <w:r>
              <w:rPr>
                <w:rFonts w:ascii="Times New Roman"/>
                <w:b w:val="false"/>
                <w:i w:val="false"/>
                <w:color w:val="000000"/>
                <w:sz w:val="20"/>
              </w:rPr>
              <w:t>
Эналаприл, таблетка;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137"/>
        <w:gridCol w:w="2137"/>
        <w:gridCol w:w="2137"/>
        <w:gridCol w:w="3758"/>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бейспецификалы ойықжаралыколит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суппозиторийлер;ұзақ әсерлі түйіршектер;</w:t>
            </w:r>
          </w:p>
          <w:p>
            <w:pPr>
              <w:spacing w:after="20"/>
              <w:ind w:left="20"/>
              <w:jc w:val="both"/>
            </w:pPr>
            <w:r>
              <w:rPr>
                <w:rFonts w:ascii="Times New Roman"/>
                <w:b w:val="false"/>
                <w:i w:val="false"/>
                <w:color w:val="000000"/>
                <w:sz w:val="20"/>
              </w:rPr>
              <w:t>
Преднизолон, таблетка; Метотрексат таблетка;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52"/>
        <w:gridCol w:w="886"/>
        <w:gridCol w:w="886"/>
        <w:gridCol w:w="939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сатысы мен дәрежесі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 таблетка, соның ішінде пұзақ әсерліы, капсула, түйір, сироп, ішуге арналған тамышалар; Карбамазепин, соның ішінде таблетка, ұзақ әсерлі; Бензобарбитал, таблетка; Ламотриджин, таблетка, оның ішінде ауыз қуысында еритін және шайналатын таблетка; Топирамат, капсула, таблетка; Леветирацетам, таблетка, ерітінді;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7"/>
        <w:gridCol w:w="575"/>
        <w:gridCol w:w="575"/>
        <w:gridCol w:w="10310"/>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Диазепам, инъекция үшін ерітінді, таблетка; Оланзапин таблетка; Рисперидон, бұлшық етке енгізу үшін ерітінді суспензиялар дайындауға арналған ұнтақ, таблетка, ішуге арналған ерітінді; Галоперидол, таблетка; инъекцияларға арналған ерітінді; Хлорпромазин, инъекцияларға ерітінді, драже, таблетка; Левомепромазин, таблетка; Амитриптилин, таблетка, драже, инъекция үшін ерітінді; Трифлуоперазин, таблетка; Клозапин, таблетка; Тригексифенидил, таблетка; Флуфеназин, инъекцияларға арналған ерітінді; Венлафаксин, капсула, таблетка, оның ішінде ұзақ әсерлі; Палиперидон, таблетка, оның ішінде ұзақ әсерлі; </w:t>
            </w:r>
          </w:p>
          <w:p>
            <w:pPr>
              <w:spacing w:after="20"/>
              <w:ind w:left="20"/>
              <w:jc w:val="both"/>
            </w:pPr>
            <w:r>
              <w:rPr>
                <w:rFonts w:ascii="Times New Roman"/>
                <w:b w:val="false"/>
                <w:i w:val="false"/>
                <w:color w:val="000000"/>
                <w:sz w:val="20"/>
              </w:rPr>
              <w:t>
бұлшық ет ішіне енгізу үшін инъекцияларға арналған суспензия, ұзақ әсерлі; Дулоксетин, капсула; Амисульприд, таблетка, оның ішінде қабықшамен қапталған; ішуге арналған ерітінді;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7"/>
        <w:gridCol w:w="362"/>
        <w:gridCol w:w="363"/>
        <w:gridCol w:w="1109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барлық сатысы</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 Темозоломид, капсула; Эпоэтин альфа, шприц-сықпадағы инъекцияға арналған ерітінді; Тамоксифен, таблетка; Фулвестрант, бұлшық ет ішіне енгізуге арналған шприц-сықпадағы ерітінді; Трипторелин, инъекциялық ерітінді дайындауға арналған лиофилизат; Гозерелин, шприц-аппликатордағы тері астына енгізуге арналған ұзақ әсерлі депо-капсула (имплантат); Ципротерон, таблетка, инъекцияға арналған ерітінді; Летрозол, таблетка; Анастрозол, таблетка; Бикалутамид, таблетка; Торимефен, таблетка; Золедрон қышқылы, инфузия дайындауға арналған концентрат/лиофилизат; Клодрон қышқылы, капсула, таблетка; Интерферон альфа 2а, 2 b, шприц-сықпада; Тегафур, капсула; Филграстим, шприц-сықпа; БЦЖ вакцинасы, жиынтығында ерітіндісі бар интравизикалды енгізуге арналған суспензия дайындау үшін ұнтақ; Тиогуанин****, таблетка; Меркаптопурин, таблетка; Лейпрорелин, суспензия/ инъекцияға арналған ерітінді дайындау үшін лиофилизирленген ұнтақ/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кезіндегі паллиативтік терапия</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Тримепиридина гидрохлорид, инъекцияға арналған ерітінді; Трамадол, ұзақ әсерлі таблетка, капсула, суппозиторийлер, инъекцияға арналған ерітінді; Фентанил, терапиялық трансдермалдық жүйе; Кетопрофен, капсула, таблетка, суппозиторийлер, инъекцияға арналған ерітінді; Диазепам, таблетка, инъекцияға арналған ерітінді; қорғаныш пастасы бар жиынтықта бір компонентті құрғатылатын илео/колостомдық нәжіс қабылдағыш;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"Республикалық бюджет қаражаты есебінен" деген 2-бөлімде: </w:t>
      </w:r>
    </w:p>
    <w:bookmarkEnd w:id="10"/>
    <w:bookmarkStart w:name="z17" w:id="11"/>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78"/>
        <w:gridCol w:w="1247"/>
        <w:gridCol w:w="2139"/>
        <w:gridCol w:w="753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ауырлығының барлық сатысы мен дәрежесі</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картридждердегі, сауыттардағы ерітінді;</w:t>
            </w:r>
          </w:p>
          <w:p>
            <w:pPr>
              <w:spacing w:after="20"/>
              <w:ind w:left="20"/>
              <w:jc w:val="both"/>
            </w:pPr>
            <w:r>
              <w:rPr>
                <w:rFonts w:ascii="Times New Roman"/>
                <w:b w:val="false"/>
                <w:i w:val="false"/>
                <w:color w:val="000000"/>
                <w:sz w:val="20"/>
              </w:rPr>
              <w:t>
Екі фазалы инсулин, орташа ұзақтықты инсулинмен комбинацияда (әсері қысқа және орташа ұзақтықты инсулин аналогтарының қоспасы), картридждердегі суспензия;</w:t>
            </w:r>
          </w:p>
          <w:p>
            <w:pPr>
              <w:spacing w:after="20"/>
              <w:ind w:left="20"/>
              <w:jc w:val="both"/>
            </w:pPr>
            <w:r>
              <w:rPr>
                <w:rFonts w:ascii="Times New Roman"/>
                <w:b w:val="false"/>
                <w:i w:val="false"/>
                <w:color w:val="000000"/>
                <w:sz w:val="20"/>
              </w:rPr>
              <w:t>
Инсулин гларгин, картридждердегі ерітінді;</w:t>
            </w:r>
          </w:p>
          <w:p>
            <w:pPr>
              <w:spacing w:after="20"/>
              <w:ind w:left="20"/>
              <w:jc w:val="both"/>
            </w:pPr>
            <w:r>
              <w:rPr>
                <w:rFonts w:ascii="Times New Roman"/>
                <w:b w:val="false"/>
                <w:i w:val="false"/>
                <w:color w:val="000000"/>
                <w:sz w:val="20"/>
              </w:rPr>
              <w:t>
Инсулин глулизин, картридждердегі, сауыттардағы ерітінді;</w:t>
            </w:r>
          </w:p>
          <w:p>
            <w:pPr>
              <w:spacing w:after="20"/>
              <w:ind w:left="20"/>
              <w:jc w:val="both"/>
            </w:pPr>
            <w:r>
              <w:rPr>
                <w:rFonts w:ascii="Times New Roman"/>
                <w:b w:val="false"/>
                <w:i w:val="false"/>
                <w:color w:val="000000"/>
                <w:sz w:val="20"/>
              </w:rPr>
              <w:t>
Гендік-инженерлік адамға арналған екі фазалы инсулин, сауыттардағы суспензия;</w:t>
            </w:r>
          </w:p>
          <w:p>
            <w:pPr>
              <w:spacing w:after="20"/>
              <w:ind w:left="20"/>
              <w:jc w:val="both"/>
            </w:pPr>
            <w:r>
              <w:rPr>
                <w:rFonts w:ascii="Times New Roman"/>
                <w:b w:val="false"/>
                <w:i w:val="false"/>
                <w:color w:val="000000"/>
                <w:sz w:val="20"/>
              </w:rPr>
              <w:t>
Гендік-инженерлік адамға арналған екі фазалы инсулин, картридждердегі суспензия;</w:t>
            </w:r>
          </w:p>
          <w:p>
            <w:pPr>
              <w:spacing w:after="20"/>
              <w:ind w:left="20"/>
              <w:jc w:val="both"/>
            </w:pPr>
            <w:r>
              <w:rPr>
                <w:rFonts w:ascii="Times New Roman"/>
                <w:b w:val="false"/>
                <w:i w:val="false"/>
                <w:color w:val="000000"/>
                <w:sz w:val="20"/>
              </w:rPr>
              <w:t>
Инсулин детемир, картридждердегі ерітінді;</w:t>
            </w:r>
          </w:p>
          <w:p>
            <w:pPr>
              <w:spacing w:after="20"/>
              <w:ind w:left="20"/>
              <w:jc w:val="both"/>
            </w:pPr>
            <w:r>
              <w:rPr>
                <w:rFonts w:ascii="Times New Roman"/>
                <w:b w:val="false"/>
                <w:i w:val="false"/>
                <w:color w:val="000000"/>
                <w:sz w:val="20"/>
              </w:rPr>
              <w:t>
Тәуліктік (орташа) әсері бар гендік-инженерлік адам инсулин изофан, сауыттардағы суспензия; Тәуліктік (орташа) әсері бар гендік-инженерлік адамға арналған инсулин изофан, катриждердегі суспензия;</w:t>
            </w:r>
          </w:p>
          <w:p>
            <w:pPr>
              <w:spacing w:after="20"/>
              <w:ind w:left="20"/>
              <w:jc w:val="both"/>
            </w:pPr>
            <w:r>
              <w:rPr>
                <w:rFonts w:ascii="Times New Roman"/>
                <w:b w:val="false"/>
                <w:i w:val="false"/>
                <w:color w:val="000000"/>
                <w:sz w:val="20"/>
              </w:rPr>
              <w:t>
Инсулин лизпро, картридждердегі; сауыттардағы ерітінді; сауыттардағы ерітінді;</w:t>
            </w:r>
          </w:p>
          <w:p>
            <w:pPr>
              <w:spacing w:after="20"/>
              <w:ind w:left="20"/>
              <w:jc w:val="both"/>
            </w:pPr>
            <w:r>
              <w:rPr>
                <w:rFonts w:ascii="Times New Roman"/>
                <w:b w:val="false"/>
                <w:i w:val="false"/>
                <w:color w:val="000000"/>
                <w:sz w:val="20"/>
              </w:rPr>
              <w:t>
Орташа ұзақтықтағы инсулинімен екі фазалы инсулин лизпро (әсері қысқа және орташа ұзақтықтағы инсулин аналогтарының қоспасы), картридждердегі суспезия;</w:t>
            </w:r>
          </w:p>
          <w:p>
            <w:pPr>
              <w:spacing w:after="20"/>
              <w:ind w:left="20"/>
              <w:jc w:val="both"/>
            </w:pPr>
            <w:r>
              <w:rPr>
                <w:rFonts w:ascii="Times New Roman"/>
                <w:b w:val="false"/>
                <w:i w:val="false"/>
                <w:color w:val="000000"/>
                <w:sz w:val="20"/>
              </w:rPr>
              <w:t>
Гендік-инженерлік адамға арналған еритін инсулин, сауыттардағы ерітінді;</w:t>
            </w:r>
          </w:p>
          <w:p>
            <w:pPr>
              <w:spacing w:after="20"/>
              <w:ind w:left="20"/>
              <w:jc w:val="both"/>
            </w:pPr>
            <w:r>
              <w:rPr>
                <w:rFonts w:ascii="Times New Roman"/>
                <w:b w:val="false"/>
                <w:i w:val="false"/>
                <w:color w:val="000000"/>
                <w:sz w:val="20"/>
              </w:rPr>
              <w:t>
Гендік-инженерлік адамға арналған еритін инсулин, картридждердегі ерітінді;</w:t>
            </w:r>
          </w:p>
          <w:p>
            <w:pPr>
              <w:spacing w:after="20"/>
              <w:ind w:left="20"/>
              <w:jc w:val="both"/>
            </w:pPr>
            <w:r>
              <w:rPr>
                <w:rFonts w:ascii="Times New Roman"/>
                <w:b w:val="false"/>
                <w:i w:val="false"/>
                <w:color w:val="000000"/>
                <w:sz w:val="20"/>
              </w:rPr>
              <w:t>
Шприц-қаламға инелер;</w:t>
            </w:r>
          </w:p>
          <w:p>
            <w:pPr>
              <w:spacing w:after="20"/>
              <w:ind w:left="20"/>
              <w:jc w:val="both"/>
            </w:pPr>
            <w:r>
              <w:rPr>
                <w:rFonts w:ascii="Times New Roman"/>
                <w:b w:val="false"/>
                <w:i w:val="false"/>
                <w:color w:val="000000"/>
                <w:sz w:val="20"/>
              </w:rPr>
              <w:t>
Кетондық денелерге арналған тест-жолақтар;</w:t>
            </w:r>
          </w:p>
          <w:p>
            <w:pPr>
              <w:spacing w:after="20"/>
              <w:ind w:left="20"/>
              <w:jc w:val="both"/>
            </w:pPr>
            <w:r>
              <w:rPr>
                <w:rFonts w:ascii="Times New Roman"/>
                <w:b w:val="false"/>
                <w:i w:val="false"/>
                <w:color w:val="000000"/>
                <w:sz w:val="20"/>
              </w:rPr>
              <w:t>
Қандағы глюкозаны анықтау үшін тест жолақтар;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материалдарымен жиынтықта инсулин помпасы;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тәртіппен: </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15"/>
    <w:bookmarkStart w:name="z23" w:id="1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16"/>
    <w:bookmarkStart w:name="z24" w:id="1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Қазақстан Республикасы Денсаулық сақтау және әлеуметтік даму министрлігінің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8"/>
    <w:bookmarkStart w:name="z26" w:id="19"/>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