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5ba5" w14:textId="29b5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21 мамырдағы № 312 бұйрығы. Қазақстан Республикасының Әділет министрлігінде 2015 жылы 30 маусымда № 11502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82-бабының</w:t>
      </w:r>
      <w:r>
        <w:rPr>
          <w:rFonts w:ascii="Times New Roman"/>
          <w:b w:val="false"/>
          <w:i w:val="false"/>
          <w:color w:val="000000"/>
          <w:sz w:val="28"/>
        </w:rPr>
        <w:t xml:space="preserve"> 8-тармағына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"172. Дайындаудың технологиялық мерзімі бір жылдан аспайтын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және коммуналдық қызметтерді қоспағанда, құрылыспен, не ғимараттарды, құрылыстарды, жолдарды реконструкциялаумен, ғимараттарды, құрылыстарды, жолдарды және басқа объектілерді күрделі жөндеумен, сондай-ақ ағымдағы шығындар бойынша шарттарда мемлекеттік мекемелердің қабылданған тауарлардың, (жұмыстардың, қызметтердің) әрбір сомасынан бұрын төлеген авансты тепе-тең ұстау туралы шарты болуы қажет.</w:t>
      </w:r>
    </w:p>
    <w:bookmarkStart w:name="z5" w:id="3"/>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bookmarkEnd w:id="3"/>
    <w:bookmarkStart w:name="z6" w:id="4"/>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аумақтық қазынашылық бөлімшесінде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аумақтық қазынашылық бөлімшесіне мемлекеттік мекеме ұсынатын орындалған жұмыстардың актісі негізінде жүргізіледі.</w:t>
      </w:r>
    </w:p>
    <w:bookmarkEnd w:id="4"/>
    <w:bookmarkStart w:name="z7" w:id="5"/>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аяқтағаннан және тапсырыс беруші аумақтық қазынашылық бөлімшесіне мемлекеттік қабылдау комиссиясының қол қойылған актісін ұсынғаннан кейін жүргізіледі.</w:t>
      </w:r>
    </w:p>
    <w:bookmarkEnd w:id="5"/>
    <w:bookmarkStart w:name="z8" w:id="6"/>
    <w:p>
      <w:pPr>
        <w:spacing w:after="0"/>
        <w:ind w:left="0"/>
        <w:jc w:val="both"/>
      </w:pPr>
      <w:r>
        <w:rPr>
          <w:rFonts w:ascii="Times New Roman"/>
          <w:b w:val="false"/>
          <w:i w:val="false"/>
          <w:color w:val="000000"/>
          <w:sz w:val="28"/>
        </w:rPr>
        <w:t>
      Егер шарттарда кепілді кезеңде ықтимал ақаулықтарды жоюға бес пайыз мөлшерінде кепілді ұстау туралы талаптар көзделсе, осы кепілді ұстау мемлекеттік қабылдау комиссиясының актісіне сәйкес орындалған жұмыстар үшін түпкілікті төлеуге жататын сомалардан жүргізіледі. Бұл ретте бес пайыз мөлшеріндегі кепілді ұстаудың түпкілікті сомасы Қазақстан Республикасының заңнамалық актілерінде көзделген мемлекеттік мекеменің ақшаны уақытша орналастыру шотына енгізіледі.";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ағымдағы қаржы жылының сомасынан 30 пайызға дейінгі мөлшердегі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өзге құжат түрінің көшірмелерін.</w:t>
      </w:r>
    </w:p>
    <w:bookmarkStart w:name="z10" w:id="7"/>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жағдайда, қазынашылықтың аумақтық бөлімшесіне көрсетілген ұйымның уәкілетті адамы қол қойған жазбаша өтінім беріледі.</w:t>
      </w:r>
    </w:p>
    <w:bookmarkEnd w:id="7"/>
    <w:bookmarkStart w:name="z11" w:id="8"/>
    <w:p>
      <w:pPr>
        <w:spacing w:after="0"/>
        <w:ind w:left="0"/>
        <w:jc w:val="both"/>
      </w:pPr>
      <w:r>
        <w:rPr>
          <w:rFonts w:ascii="Times New Roman"/>
          <w:b w:val="false"/>
          <w:i w:val="false"/>
          <w:color w:val="000000"/>
          <w:sz w:val="28"/>
        </w:rPr>
        <w:t>
      Бұрын квазимемлекеттік сектор субъектілеріне жарғылық капиталын қалыптастыруға немесе ұлғайтуға бөлінген қаражат есебінен шығыстарды және/немесе тартылған қарыз қаражатын, оның ішінде Қазақстан Республикасының Ұлттық Қорынан, өтеген жағдайда квазимемлекеттік сектор субъектісі қазынашылықтың аумақтық бөлімшесіне Қазақстан Республикасы Үкіметі қаулысының көшірмесін және қарыз қаражатын тарту кезінде қосымша – кредиттік шарттың көшірмесін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"Нұрлы жол" бағдарламасы</w:t>
      </w:r>
      <w:r>
        <w:rPr>
          <w:rFonts w:ascii="Times New Roman"/>
          <w:b w:val="false"/>
          <w:i w:val="false"/>
          <w:color w:val="000000"/>
          <w:sz w:val="28"/>
        </w:rPr>
        <w:t xml:space="preserve"> шеңберінде бөленген жобалардың тізбесі бойынша ағымдағы қаржы жылына арналған соманың 50 пайызынан аспайтын мөлшерде аванстық (алдын ала) төлемге жол беріледі.".</w:t>
      </w:r>
    </w:p>
    <w:bookmarkStart w:name="z13" w:id="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тәртіпте:</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 Келімбетов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 маусым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