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9377" w14:textId="ff99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Клиникаға дейінгі зерттеулер жүргізу қағидаларын, клиникаға дейінгі базаларға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415 бұйрығы. Қазақстан Республикасының Әділет министрлігінде 2015 жылы 30 маусымда № 11493 болып тіркелді. Күші жойылды - Қазақстан Республикасы Денсаулық сақтау министрінің 2018 жылғы 2 сәуірдегі № 142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02.04.2018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"Халақ денсаулығы және денсаулық сақтау жүйесі туралы" 2009 жылғы 18 қыркүйектегі Кодексінің </w:t>
      </w:r>
      <w:r>
        <w:rPr>
          <w:rFonts w:ascii="Times New Roman"/>
          <w:b w:val="false"/>
          <w:i w:val="false"/>
          <w:color w:val="000000"/>
          <w:sz w:val="28"/>
        </w:rPr>
        <w:t xml:space="preserve"> 72-бабының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Биологиялық активті заттарды, фармакологиялық, дәрілік заттарды, медициналық мақсаттағы бұйымдар мен медициналық техниканы клиникаға дейінгі (клиникалық емес) зерттеулер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Медициналық және фармацевтикалық қызметті бақылау комитеті:</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бұйрықтың заңнамада белгіленген тәртіппен "Әділет" ақпараттық-құқықтық жүйесінде жариялануын;</w:t>
      </w:r>
    </w:p>
    <w:bookmarkEnd w:id="4"/>
    <w:bookmarkStart w:name="z14"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15" w:id="6"/>
    <w:p>
      <w:pPr>
        <w:spacing w:after="0"/>
        <w:ind w:left="0"/>
        <w:jc w:val="both"/>
      </w:pPr>
      <w:r>
        <w:rPr>
          <w:rFonts w:ascii="Times New Roman"/>
          <w:b w:val="false"/>
          <w:i w:val="false"/>
          <w:color w:val="000000"/>
          <w:sz w:val="28"/>
        </w:rPr>
        <w:t xml:space="preserve">
      3. "Биологиялық активті заттарды клиникаға дейінгі (клиникалық емес) зерттеу ережесін бекіту туралы" Қазақстан Республикасы Денсаулық сақтау министрінің 2009 жылғы 19 қарашадағы № 745 (Нормативтік құқықтық актілерді мемлекеттік тіркеу тізілімінде № 5914 тіркелген, Қазақстан Республикасы орталық атқарушы және өзге де орталық мемлекеттік органдардың актілер жинағында жарияланған, № 3, 2010 жыл) </w:t>
      </w:r>
      <w:r>
        <w:rPr>
          <w:rFonts w:ascii="Times New Roman"/>
          <w:b w:val="false"/>
          <w:i w:val="false"/>
          <w:color w:val="000000"/>
          <w:sz w:val="28"/>
        </w:rPr>
        <w:t xml:space="preserve"> бұйрығының</w:t>
      </w:r>
      <w:r>
        <w:rPr>
          <w:rFonts w:ascii="Times New Roman"/>
          <w:b w:val="false"/>
          <w:i w:val="false"/>
          <w:color w:val="000000"/>
          <w:sz w:val="28"/>
        </w:rPr>
        <w:t xml:space="preserve"> күші жойылды деп танылсын.</w:t>
      </w:r>
    </w:p>
    <w:bookmarkEnd w:id="6"/>
    <w:bookmarkStart w:name="z16"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17" w:id="8"/>
    <w:p>
      <w:pPr>
        <w:spacing w:after="0"/>
        <w:ind w:left="0"/>
        <w:jc w:val="both"/>
      </w:pPr>
      <w:r>
        <w:rPr>
          <w:rFonts w:ascii="Times New Roman"/>
          <w:b w:val="false"/>
          <w:i w:val="false"/>
          <w:color w:val="000000"/>
          <w:sz w:val="28"/>
        </w:rPr>
        <w:t xml:space="preserve">
      5. Осы бұйрық алғашқы ресми жарияланған күнінен бастап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415 бұйрығымен бекітілген</w:t>
            </w:r>
          </w:p>
        </w:tc>
      </w:tr>
    </w:tbl>
    <w:bookmarkStart w:name="z4" w:id="9"/>
    <w:p>
      <w:pPr>
        <w:spacing w:after="0"/>
        <w:ind w:left="0"/>
        <w:jc w:val="left"/>
      </w:pPr>
      <w:r>
        <w:rPr>
          <w:rFonts w:ascii="Times New Roman"/>
          <w:b/>
          <w:i w:val="false"/>
          <w:color w:val="000000"/>
        </w:rPr>
        <w:t xml:space="preserve"> Клиникаға дейінгі (клиникалық емес) зерттеулер жүргізу қағидалары</w:t>
      </w:r>
      <w:r>
        <w:br/>
      </w:r>
      <w:r>
        <w:rPr>
          <w:rFonts w:ascii="Times New Roman"/>
          <w:b/>
          <w:i w:val="false"/>
          <w:color w:val="000000"/>
        </w:rPr>
        <w:t>1. Жалпы ережелер</w:t>
      </w:r>
    </w:p>
    <w:bookmarkEnd w:id="9"/>
    <w:bookmarkStart w:name="z6" w:id="10"/>
    <w:p>
      <w:pPr>
        <w:spacing w:after="0"/>
        <w:ind w:left="0"/>
        <w:jc w:val="both"/>
      </w:pPr>
      <w:r>
        <w:rPr>
          <w:rFonts w:ascii="Times New Roman"/>
          <w:b w:val="false"/>
          <w:i w:val="false"/>
          <w:color w:val="000000"/>
          <w:sz w:val="28"/>
        </w:rPr>
        <w:t xml:space="preserve">
      1. Осы Клиникаға дейінгі (клиникалық емес) зерттеулер жүргізу қағидалары (әрі қарай – Қағидалар)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 xml:space="preserve"> 72-бабы</w:t>
      </w:r>
      <w:r>
        <w:rPr>
          <w:rFonts w:ascii="Times New Roman"/>
          <w:b w:val="false"/>
          <w:i w:val="false"/>
          <w:color w:val="000000"/>
          <w:sz w:val="28"/>
        </w:rPr>
        <w:t xml:space="preserve"> 2-тармағына сәйкес әзірленген және биологиялық белсенді заттардың, фармакологиялық және дәрілік заттардың, медициналық мақсаттағы бұйымдар мен медициналық техниканың тиімділігі мен қауіпсіздігін зерделеу мақсатында оларды эксперименттік фармакологиялық, токсикологиялық және басқа да ғылыми зерттеулер кешеніін айқындайды.</w:t>
      </w:r>
    </w:p>
    <w:bookmarkEnd w:id="10"/>
    <w:bookmarkStart w:name="z18" w:id="11"/>
    <w:p>
      <w:pPr>
        <w:spacing w:after="0"/>
        <w:ind w:left="0"/>
        <w:jc w:val="both"/>
      </w:pPr>
      <w:r>
        <w:rPr>
          <w:rFonts w:ascii="Times New Roman"/>
          <w:b w:val="false"/>
          <w:i w:val="false"/>
          <w:color w:val="000000"/>
          <w:sz w:val="28"/>
        </w:rPr>
        <w:t xml:space="preserve">
      2. Биологиялық белсенді заттардың, фармакологиялық және дәрілік заттардың, медициналық мақсаттағы бұйымдар мен медициналық техниканың фармакологиялық, токсикологиялық және басқа да ғылыми зерттеулерінің клиникаға дейінгі (клиникалық емес) зерттеулерінің мақсаты олардың тиімділігі мен қауіпсіздігін зерттеу болып табылады. </w:t>
      </w:r>
    </w:p>
    <w:bookmarkEnd w:id="11"/>
    <w:bookmarkStart w:name="z19" w:id="12"/>
    <w:p>
      <w:pPr>
        <w:spacing w:after="0"/>
        <w:ind w:left="0"/>
        <w:jc w:val="both"/>
      </w:pPr>
      <w:r>
        <w:rPr>
          <w:rFonts w:ascii="Times New Roman"/>
          <w:b w:val="false"/>
          <w:i w:val="false"/>
          <w:color w:val="000000"/>
          <w:sz w:val="28"/>
        </w:rPr>
        <w:t>
      3. Клиникаға дейінгі (клиникалық емес) зерттеулер келесі жағдайларда жүргізіледі:</w:t>
      </w:r>
    </w:p>
    <w:bookmarkEnd w:id="12"/>
    <w:bookmarkStart w:name="z20" w:id="13"/>
    <w:p>
      <w:pPr>
        <w:spacing w:after="0"/>
        <w:ind w:left="0"/>
        <w:jc w:val="both"/>
      </w:pPr>
      <w:r>
        <w:rPr>
          <w:rFonts w:ascii="Times New Roman"/>
          <w:b w:val="false"/>
          <w:i w:val="false"/>
          <w:color w:val="000000"/>
          <w:sz w:val="28"/>
        </w:rPr>
        <w:t>
      1) клиникалық зерттеулер және тіркеу жүргізу мақсатында отандық өндірушілер немесе әзірлеушілердің жаңа түпнұсқалық биологиялық белсенді заттарды, фармакологиялық, дәрілік заттарды, медициналық мақсаттағы бұйымдар мен медицина техникасын әзірлеуі;</w:t>
      </w:r>
    </w:p>
    <w:bookmarkEnd w:id="13"/>
    <w:bookmarkStart w:name="z21" w:id="14"/>
    <w:p>
      <w:pPr>
        <w:spacing w:after="0"/>
        <w:ind w:left="0"/>
        <w:jc w:val="both"/>
      </w:pPr>
      <w:r>
        <w:rPr>
          <w:rFonts w:ascii="Times New Roman"/>
          <w:b w:val="false"/>
          <w:i w:val="false"/>
          <w:color w:val="000000"/>
          <w:sz w:val="28"/>
        </w:rPr>
        <w:t>
      2) дәрілік заттардың жаңа қолдану көрсетілімдерін зерттеу;</w:t>
      </w:r>
    </w:p>
    <w:bookmarkEnd w:id="14"/>
    <w:bookmarkStart w:name="z22" w:id="15"/>
    <w:p>
      <w:pPr>
        <w:spacing w:after="0"/>
        <w:ind w:left="0"/>
        <w:jc w:val="both"/>
      </w:pPr>
      <w:r>
        <w:rPr>
          <w:rFonts w:ascii="Times New Roman"/>
          <w:b w:val="false"/>
          <w:i w:val="false"/>
          <w:color w:val="000000"/>
          <w:sz w:val="28"/>
        </w:rPr>
        <w:t>
      3) дәрілік заттардың дәрілік түрінің, дозалануының және қолдану тәсілінің өзгеруі;</w:t>
      </w:r>
    </w:p>
    <w:bookmarkEnd w:id="15"/>
    <w:bookmarkStart w:name="z23" w:id="16"/>
    <w:p>
      <w:pPr>
        <w:spacing w:after="0"/>
        <w:ind w:left="0"/>
        <w:jc w:val="both"/>
      </w:pPr>
      <w:r>
        <w:rPr>
          <w:rFonts w:ascii="Times New Roman"/>
          <w:b w:val="false"/>
          <w:i w:val="false"/>
          <w:color w:val="000000"/>
          <w:sz w:val="28"/>
        </w:rPr>
        <w:t>
      4) мемлекеттік тіркеу шеңберінде медициналық мақсаттағы бұйымдар мен медицина техникасын талдамалық сараптау;</w:t>
      </w:r>
    </w:p>
    <w:bookmarkEnd w:id="16"/>
    <w:bookmarkStart w:name="z24" w:id="17"/>
    <w:p>
      <w:pPr>
        <w:spacing w:after="0"/>
        <w:ind w:left="0"/>
        <w:jc w:val="both"/>
      </w:pPr>
      <w:r>
        <w:rPr>
          <w:rFonts w:ascii="Times New Roman"/>
          <w:b w:val="false"/>
          <w:i w:val="false"/>
          <w:color w:val="000000"/>
          <w:sz w:val="28"/>
        </w:rPr>
        <w:t>
      5) дәрілік заттардың, медициналық мақсаттағы бұйымдар мен медицина техникасының және медициналық мақсаттағы бұйымдар мен медициа техникасын әзірлеу үшін алғаш рет қолданылатын материалдардың қауіпсіздігі туралы қосымша мәліметтер алу үшін.</w:t>
      </w:r>
    </w:p>
    <w:bookmarkEnd w:id="17"/>
    <w:bookmarkStart w:name="z25" w:id="18"/>
    <w:p>
      <w:pPr>
        <w:spacing w:after="0"/>
        <w:ind w:left="0"/>
        <w:jc w:val="both"/>
      </w:pPr>
      <w:r>
        <w:rPr>
          <w:rFonts w:ascii="Times New Roman"/>
          <w:b w:val="false"/>
          <w:i w:val="false"/>
          <w:color w:val="000000"/>
          <w:sz w:val="28"/>
        </w:rPr>
        <w:t xml:space="preserve">
      4. Қазақстан Республикасында биологиялық белсенді заттарды, фармакологиялық, дәрілік заттарды, медициналық мақсаттағы бұйымдар мен медициналық техниканы клиникаға дейінгі зерттеулер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 14-бабының</w:t>
      </w:r>
      <w:r>
        <w:rPr>
          <w:rFonts w:ascii="Times New Roman"/>
          <w:b w:val="false"/>
          <w:i w:val="false"/>
          <w:color w:val="000000"/>
          <w:sz w:val="28"/>
        </w:rPr>
        <w:t xml:space="preserve"> 3-тармағына сәйкес денсаулық сақтау саласындағы уәкілетті орган белгілеген тәртіпте аккредиттелген сынақ зертханаларында (бұдан әрі – аккредиттелген сынақ зертханалары) жүргізіледі. </w:t>
      </w:r>
    </w:p>
    <w:bookmarkEnd w:id="18"/>
    <w:bookmarkStart w:name="z26" w:id="19"/>
    <w:p>
      <w:pPr>
        <w:spacing w:after="0"/>
        <w:ind w:left="0"/>
        <w:jc w:val="both"/>
      </w:pPr>
      <w:r>
        <w:rPr>
          <w:rFonts w:ascii="Times New Roman"/>
          <w:b w:val="false"/>
          <w:i w:val="false"/>
          <w:color w:val="000000"/>
          <w:sz w:val="28"/>
        </w:rPr>
        <w:t>
      5. Биологиялық белсенді заттардың, фармакологиялық, дәрілік заттарды, медициналық мақсаттағы бұйымдар мен медицина техникасын клиникаға дейінгі (клиникалық емес) зерттеулерге медицинада қолдану үшін қауіпсіздігінің, сапасының және тиімділігінің дәлелін алу мақсатында бағалаудың ғылыми әдістерді қолдану арқылы клиникаға дейінгі зерттеулерге адам организмінен тыс биологиялық, микробиологиялық, иммунобиологиялық, токсикологиялық, фармакологиялық, физикалық, химиялық және басқа да зерттеулерді жүргізу жатады.</w:t>
      </w:r>
    </w:p>
    <w:bookmarkEnd w:id="19"/>
    <w:bookmarkStart w:name="z27" w:id="20"/>
    <w:p>
      <w:pPr>
        <w:spacing w:after="0"/>
        <w:ind w:left="0"/>
        <w:jc w:val="both"/>
      </w:pPr>
      <w:r>
        <w:rPr>
          <w:rFonts w:ascii="Times New Roman"/>
          <w:b w:val="false"/>
          <w:i w:val="false"/>
          <w:color w:val="000000"/>
          <w:sz w:val="28"/>
        </w:rPr>
        <w:t>
      6. Осы Қағидаларда келесі терминдер мен анықтамалар пайдаланылады:</w:t>
      </w:r>
    </w:p>
    <w:bookmarkEnd w:id="20"/>
    <w:bookmarkStart w:name="z28" w:id="21"/>
    <w:p>
      <w:pPr>
        <w:spacing w:after="0"/>
        <w:ind w:left="0"/>
        <w:jc w:val="both"/>
      </w:pPr>
      <w:r>
        <w:rPr>
          <w:rFonts w:ascii="Times New Roman"/>
          <w:b w:val="false"/>
          <w:i w:val="false"/>
          <w:color w:val="000000"/>
          <w:sz w:val="28"/>
        </w:rPr>
        <w:t>
      1) асептикалық жағдайлар – микробтық және/немесе вирустық жұқпалану мүмкіндігі жоққа шығарылатын, жұмыстық ортада ұсынылатын немесе сондағы жағдай;</w:t>
      </w:r>
    </w:p>
    <w:bookmarkEnd w:id="21"/>
    <w:bookmarkStart w:name="z29" w:id="22"/>
    <w:p>
      <w:pPr>
        <w:spacing w:after="0"/>
        <w:ind w:left="0"/>
        <w:jc w:val="both"/>
      </w:pPr>
      <w:r>
        <w:rPr>
          <w:rFonts w:ascii="Times New Roman"/>
          <w:b w:val="false"/>
          <w:i w:val="false"/>
          <w:color w:val="000000"/>
          <w:sz w:val="28"/>
        </w:rPr>
        <w:t xml:space="preserve">
      2) зерттеу аудиті/тексерісі – бастапқы деректер жазбасының дәлдігін, клиникаға дейінгі зерттеулер жүргізудің клиникаға дейінгі зерттеулер бағдарламасына (хаттамасына), стандартты операциялық процедураларға және техникалық кодекске сәйкестігін анықтау мақсатында бастапқы деректерді клиникаға дейінгі зерттеулер туралы аралық немесе қорытынды есептермен салыстыру арқылы клиникаға дейінгі зерттеулер құжаттамасын жүйелі және тәуелсіз тексеру; </w:t>
      </w:r>
    </w:p>
    <w:bookmarkEnd w:id="22"/>
    <w:bookmarkStart w:name="z30" w:id="23"/>
    <w:p>
      <w:pPr>
        <w:spacing w:after="0"/>
        <w:ind w:left="0"/>
        <w:jc w:val="both"/>
      </w:pPr>
      <w:r>
        <w:rPr>
          <w:rFonts w:ascii="Times New Roman"/>
          <w:b w:val="false"/>
          <w:i w:val="false"/>
          <w:color w:val="000000"/>
          <w:sz w:val="28"/>
        </w:rPr>
        <w:t>
      клиникаға дейінгі зерттеулер процесінде жіберілген, нәтижелердің дұрыстығына теріс ықпал етуге қабілетті қандай да бір әрекеттерді анықтау;</w:t>
      </w:r>
    </w:p>
    <w:bookmarkEnd w:id="23"/>
    <w:bookmarkStart w:name="z31" w:id="24"/>
    <w:p>
      <w:pPr>
        <w:spacing w:after="0"/>
        <w:ind w:left="0"/>
        <w:jc w:val="both"/>
      </w:pPr>
      <w:r>
        <w:rPr>
          <w:rFonts w:ascii="Times New Roman"/>
          <w:b w:val="false"/>
          <w:i w:val="false"/>
          <w:color w:val="000000"/>
          <w:sz w:val="28"/>
        </w:rPr>
        <w:t>
      3) валидация – белгіленген параметрлер шегінде жүргізілетін процесс тиімді және жаңғыратын нәтижелермен жүзеге асырылуы мүмкін екенін құжаттық растау;</w:t>
      </w:r>
    </w:p>
    <w:bookmarkEnd w:id="24"/>
    <w:bookmarkStart w:name="z32" w:id="25"/>
    <w:p>
      <w:pPr>
        <w:spacing w:after="0"/>
        <w:ind w:left="0"/>
        <w:jc w:val="both"/>
      </w:pPr>
      <w:r>
        <w:rPr>
          <w:rFonts w:ascii="Times New Roman"/>
          <w:b w:val="false"/>
          <w:i w:val="false"/>
          <w:color w:val="000000"/>
          <w:sz w:val="28"/>
        </w:rPr>
        <w:t>
      4) жұмыс кестесі/жоспары – басталу және аяқталу даталары, тапысырыс берушімен келісілген және зерттеу ұйымының басшысы бекіткен орындаушылардың тектері көрсетілген клиникаға дейінгі зерттеулер тізбесі;</w:t>
      </w:r>
    </w:p>
    <w:bookmarkEnd w:id="25"/>
    <w:bookmarkStart w:name="z33" w:id="26"/>
    <w:p>
      <w:pPr>
        <w:spacing w:after="0"/>
        <w:ind w:left="0"/>
        <w:jc w:val="both"/>
      </w:pPr>
      <w:r>
        <w:rPr>
          <w:rFonts w:ascii="Times New Roman"/>
          <w:b w:val="false"/>
          <w:i w:val="false"/>
          <w:color w:val="000000"/>
          <w:sz w:val="28"/>
        </w:rPr>
        <w:t>
      5) эксперименттің басталу күні – бірінші спецификалық зерттеу деректерін алу күні;</w:t>
      </w:r>
    </w:p>
    <w:bookmarkEnd w:id="26"/>
    <w:bookmarkStart w:name="z34" w:id="27"/>
    <w:p>
      <w:pPr>
        <w:spacing w:after="0"/>
        <w:ind w:left="0"/>
        <w:jc w:val="both"/>
      </w:pPr>
      <w:r>
        <w:rPr>
          <w:rFonts w:ascii="Times New Roman"/>
          <w:b w:val="false"/>
          <w:i w:val="false"/>
          <w:color w:val="000000"/>
          <w:sz w:val="28"/>
        </w:rPr>
        <w:t>
      6) эксперименттің аяқталу күні - зерттеу деректерін алудың соңғы күні;</w:t>
      </w:r>
    </w:p>
    <w:bookmarkEnd w:id="27"/>
    <w:bookmarkStart w:name="z35" w:id="28"/>
    <w:p>
      <w:pPr>
        <w:spacing w:after="0"/>
        <w:ind w:left="0"/>
        <w:jc w:val="both"/>
      </w:pPr>
      <w:r>
        <w:rPr>
          <w:rFonts w:ascii="Times New Roman"/>
          <w:b w:val="false"/>
          <w:i w:val="false"/>
          <w:color w:val="000000"/>
          <w:sz w:val="28"/>
        </w:rPr>
        <w:t>
      7) шарт – жұмыс, құқық, міндеттемелер көлемін бөлуге қатысты уағдаластықты анықтайтын жазбаша, даталанған және екі немесе одан да көп тараптар арасындағы қол қойылған келісім;</w:t>
      </w:r>
    </w:p>
    <w:bookmarkEnd w:id="28"/>
    <w:bookmarkStart w:name="z36" w:id="29"/>
    <w:p>
      <w:pPr>
        <w:spacing w:after="0"/>
        <w:ind w:left="0"/>
        <w:jc w:val="both"/>
      </w:pPr>
      <w:r>
        <w:rPr>
          <w:rFonts w:ascii="Times New Roman"/>
          <w:b w:val="false"/>
          <w:i w:val="false"/>
          <w:color w:val="000000"/>
          <w:sz w:val="28"/>
        </w:rPr>
        <w:t>
      8) клиникаға дейінгі база (клиникаға дейінгі зерттеулер жүргізу ұйымы) – Қазақстан Республикасы Денсаулық сақтау министірінің 2010 жылғы 31 наурыздағы № 222 бұйрығымен бекітілген Клиникаға дейінгі базалар тізбесіне (бұдан әрі - клиникаға дейінгі базалардың тізбесі) енгізілген денсаулық сақтау субъектісі, сынақ зертханасы (ғылыми-зерттеу зертханасы), дәрілік заттар айналымы саласындағы ұйым;</w:t>
      </w:r>
    </w:p>
    <w:bookmarkEnd w:id="29"/>
    <w:bookmarkStart w:name="z37" w:id="30"/>
    <w:p>
      <w:pPr>
        <w:spacing w:after="0"/>
        <w:ind w:left="0"/>
        <w:jc w:val="both"/>
      </w:pPr>
      <w:r>
        <w:rPr>
          <w:rFonts w:ascii="Times New Roman"/>
          <w:b w:val="false"/>
          <w:i w:val="false"/>
          <w:color w:val="000000"/>
          <w:sz w:val="28"/>
        </w:rPr>
        <w:t>
      9) клиникаға дейінгі (клиникалық емес) зерттеу – тиімділігін және қауіпсіздігін зерттеу мақсатында биологиялық белсенді заттардың, фармакологиялық және дәрілік заттардың, медициналық мақсаттағы бұйымдардың және медицина техникасының эксперименттік фармакологиялық, токсикологиялық және басқа да ғылыми зерттеулер кешені;</w:t>
      </w:r>
    </w:p>
    <w:bookmarkEnd w:id="30"/>
    <w:bookmarkStart w:name="z38" w:id="31"/>
    <w:p>
      <w:pPr>
        <w:spacing w:after="0"/>
        <w:ind w:left="0"/>
        <w:jc w:val="both"/>
      </w:pPr>
      <w:r>
        <w:rPr>
          <w:rFonts w:ascii="Times New Roman"/>
          <w:b w:val="false"/>
          <w:i w:val="false"/>
          <w:color w:val="000000"/>
          <w:sz w:val="28"/>
        </w:rPr>
        <w:t>
      10) құжаттама – клиникаға дейінгі (клиникалық емес) зерттеулер нәтижелерін, ұйымдастыруды, әдістерін сипаттайтын немесе тіркейтін кез келген түрдегі жазбалар, зерттеуге әсер ететін факторлар және қабылданған шаралар;</w:t>
      </w:r>
    </w:p>
    <w:bookmarkEnd w:id="31"/>
    <w:bookmarkStart w:name="z39" w:id="32"/>
    <w:p>
      <w:pPr>
        <w:spacing w:after="0"/>
        <w:ind w:left="0"/>
        <w:jc w:val="both"/>
      </w:pPr>
      <w:r>
        <w:rPr>
          <w:rFonts w:ascii="Times New Roman"/>
          <w:b w:val="false"/>
          <w:i w:val="false"/>
          <w:color w:val="000000"/>
          <w:sz w:val="28"/>
        </w:rPr>
        <w:t>
      11) тапсырыс беруші – клиникаға дейінгі зерттеу жүргізуге тапсырыс беретін, қаржыландыратын және қадағалайтын және оның белгіленген талаптарға сәйкес келуіне жауап беретін әзірлеуші ұйым;</w:t>
      </w:r>
    </w:p>
    <w:bookmarkEnd w:id="32"/>
    <w:bookmarkStart w:name="z40" w:id="33"/>
    <w:p>
      <w:pPr>
        <w:spacing w:after="0"/>
        <w:ind w:left="0"/>
        <w:jc w:val="both"/>
      </w:pPr>
      <w:r>
        <w:rPr>
          <w:rFonts w:ascii="Times New Roman"/>
          <w:b w:val="false"/>
          <w:i w:val="false"/>
          <w:color w:val="000000"/>
          <w:sz w:val="28"/>
        </w:rPr>
        <w:t>
      12) медициналық мақсаттағы бұйым – профилактикалық, диагностикалық және емдеу шараларын жүргізу үшін пайдаланылатын бұйымдар мен материалдар: медициналық инструментарий, стоматологиялық, шығын, таңу және тігін материалдары, бекітетін таңғыштар мен құралдар, медициналық оптика бұйымдары және т.б.;</w:t>
      </w:r>
    </w:p>
    <w:bookmarkEnd w:id="33"/>
    <w:bookmarkStart w:name="z41" w:id="34"/>
    <w:p>
      <w:pPr>
        <w:spacing w:after="0"/>
        <w:ind w:left="0"/>
        <w:jc w:val="both"/>
      </w:pPr>
      <w:r>
        <w:rPr>
          <w:rFonts w:ascii="Times New Roman"/>
          <w:b w:val="false"/>
          <w:i w:val="false"/>
          <w:color w:val="000000"/>
          <w:sz w:val="28"/>
        </w:rPr>
        <w:t>
      13) зерттеу ұйымын инспекциялау – клиникаға дейінгі зерттеулер жүргізу процедураларының осы Қағидаларға сәйкестік дәрежесін, клиникаға дейінгі зерттеудің алынған бастапқы деректерінің және уәкілетті орган жүргізетін құрастырылған есептердің сапасын сараптау және бағалау;</w:t>
      </w:r>
    </w:p>
    <w:bookmarkEnd w:id="34"/>
    <w:bookmarkStart w:name="z42" w:id="35"/>
    <w:p>
      <w:pPr>
        <w:spacing w:after="0"/>
        <w:ind w:left="0"/>
        <w:jc w:val="both"/>
      </w:pPr>
      <w:r>
        <w:rPr>
          <w:rFonts w:ascii="Times New Roman"/>
          <w:b w:val="false"/>
          <w:i w:val="false"/>
          <w:color w:val="000000"/>
          <w:sz w:val="28"/>
        </w:rPr>
        <w:t>
      14) зерттеуші – зерттеу зертханасында клиникаға дейінгі (клиникалық емес) зерттеулерді тікелей жүргізетін жеке тұлға;</w:t>
      </w:r>
    </w:p>
    <w:bookmarkEnd w:id="35"/>
    <w:bookmarkStart w:name="z43" w:id="36"/>
    <w:p>
      <w:pPr>
        <w:spacing w:after="0"/>
        <w:ind w:left="0"/>
        <w:jc w:val="both"/>
      </w:pPr>
      <w:r>
        <w:rPr>
          <w:rFonts w:ascii="Times New Roman"/>
          <w:b w:val="false"/>
          <w:i w:val="false"/>
          <w:color w:val="000000"/>
          <w:sz w:val="28"/>
        </w:rPr>
        <w:t>
      15) зерттеу ұйымы – клиникаға дейінгі зерттеулер жүргізу құқығына ие ұйым;</w:t>
      </w:r>
    </w:p>
    <w:bookmarkEnd w:id="36"/>
    <w:bookmarkStart w:name="z44" w:id="37"/>
    <w:p>
      <w:pPr>
        <w:spacing w:after="0"/>
        <w:ind w:left="0"/>
        <w:jc w:val="both"/>
      </w:pPr>
      <w:r>
        <w:rPr>
          <w:rFonts w:ascii="Times New Roman"/>
          <w:b w:val="false"/>
          <w:i w:val="false"/>
          <w:color w:val="000000"/>
          <w:sz w:val="28"/>
        </w:rPr>
        <w:t>
      16) зерттелетін зат, үлгі – сыналуға жататын, түрлі тектегі зат немесе заттар қоспасы, материал немесе үлгі;</w:t>
      </w:r>
    </w:p>
    <w:bookmarkEnd w:id="37"/>
    <w:bookmarkStart w:name="z45" w:id="38"/>
    <w:p>
      <w:pPr>
        <w:spacing w:after="0"/>
        <w:ind w:left="0"/>
        <w:jc w:val="both"/>
      </w:pPr>
      <w:r>
        <w:rPr>
          <w:rFonts w:ascii="Times New Roman"/>
          <w:b w:val="false"/>
          <w:i w:val="false"/>
          <w:color w:val="000000"/>
          <w:sz w:val="28"/>
        </w:rPr>
        <w:t>
      17) клиникаға дейінгі зерттеулер түрі – зерттелетін заттың немесе үлгінің фармакологиялық белсенділігін және қауіпсіздігін бағалауға мүмкіндік беретін зерттеулер түрі;</w:t>
      </w:r>
    </w:p>
    <w:bookmarkEnd w:id="38"/>
    <w:bookmarkStart w:name="z46" w:id="39"/>
    <w:p>
      <w:pPr>
        <w:spacing w:after="0"/>
        <w:ind w:left="0"/>
        <w:jc w:val="both"/>
      </w:pPr>
      <w:r>
        <w:rPr>
          <w:rFonts w:ascii="Times New Roman"/>
          <w:b w:val="false"/>
          <w:i w:val="false"/>
          <w:color w:val="000000"/>
          <w:sz w:val="28"/>
        </w:rPr>
        <w:t>
      18) бақылау үлгісі/"стандартты үлгі" – сыналатын затпен салыстыру үшін негіз ретінде пайдаланылатын үлгі;</w:t>
      </w:r>
    </w:p>
    <w:bookmarkEnd w:id="39"/>
    <w:bookmarkStart w:name="z47" w:id="40"/>
    <w:p>
      <w:pPr>
        <w:spacing w:after="0"/>
        <w:ind w:left="0"/>
        <w:jc w:val="both"/>
      </w:pPr>
      <w:r>
        <w:rPr>
          <w:rFonts w:ascii="Times New Roman"/>
          <w:b w:val="false"/>
          <w:i w:val="false"/>
          <w:color w:val="000000"/>
          <w:sz w:val="28"/>
        </w:rPr>
        <w:t>
      19) бақылау заты (салыстыру заты) – зерттелетін заттың қасиеттерімен немесе әсерімен салыстыру үшін пайдаланылатын кез келген жақсы зерттелген зат, заттардың қоспасы, дәрілік зат;</w:t>
      </w:r>
    </w:p>
    <w:bookmarkEnd w:id="40"/>
    <w:bookmarkStart w:name="z48" w:id="41"/>
    <w:p>
      <w:pPr>
        <w:spacing w:after="0"/>
        <w:ind w:left="0"/>
        <w:jc w:val="both"/>
      </w:pPr>
      <w:r>
        <w:rPr>
          <w:rFonts w:ascii="Times New Roman"/>
          <w:b w:val="false"/>
          <w:i w:val="false"/>
          <w:color w:val="000000"/>
          <w:sz w:val="28"/>
        </w:rPr>
        <w:t>
      20) құпия ақпарат – шектеулі топтағы тұлғаларға қолжетімді және жариялауға жатпайтын құжаттандырылған ақпарат;</w:t>
      </w:r>
    </w:p>
    <w:bookmarkEnd w:id="41"/>
    <w:bookmarkStart w:name="z49" w:id="42"/>
    <w:p>
      <w:pPr>
        <w:spacing w:after="0"/>
        <w:ind w:left="0"/>
        <w:jc w:val="both"/>
      </w:pPr>
      <w:r>
        <w:rPr>
          <w:rFonts w:ascii="Times New Roman"/>
          <w:b w:val="false"/>
          <w:i w:val="false"/>
          <w:color w:val="000000"/>
          <w:sz w:val="28"/>
        </w:rPr>
        <w:t>
      21) медицина техникасы – аурулардың алдын алу, диагностикалау, емдеу үшін, реабилитациялау, медициналық сипаттағы ғылыми зерттеулер үшін медициналық мақсатта жеке, кешенді және жүйелі түрде қолданылатын аппараттар, аспаптар және жабдықтар;</w:t>
      </w:r>
    </w:p>
    <w:bookmarkEnd w:id="42"/>
    <w:bookmarkStart w:name="z50" w:id="43"/>
    <w:p>
      <w:pPr>
        <w:spacing w:after="0"/>
        <w:ind w:left="0"/>
        <w:jc w:val="both"/>
      </w:pPr>
      <w:r>
        <w:rPr>
          <w:rFonts w:ascii="Times New Roman"/>
          <w:b w:val="false"/>
          <w:i w:val="false"/>
          <w:color w:val="000000"/>
          <w:sz w:val="28"/>
        </w:rPr>
        <w:t>
      22) көп орталықты клиникаға дейінгі зерттеу – бірнеше зерттеу ұйымдарында жүргізілетін клиникаға дейінгі зерттеу;</w:t>
      </w:r>
    </w:p>
    <w:bookmarkEnd w:id="43"/>
    <w:bookmarkStart w:name="z51" w:id="44"/>
    <w:p>
      <w:pPr>
        <w:spacing w:after="0"/>
        <w:ind w:left="0"/>
        <w:jc w:val="both"/>
      </w:pPr>
      <w:r>
        <w:rPr>
          <w:rFonts w:ascii="Times New Roman"/>
          <w:b w:val="false"/>
          <w:i w:val="false"/>
          <w:color w:val="000000"/>
          <w:sz w:val="28"/>
        </w:rPr>
        <w:t>
      23) монитор – тапсырыс беруші тағайындайтын, хаттамаға сәйкес клиникаға дейінгі (клиникалық емес) зерттеудің жүргізілуін бақылайтын жеке немесе заңды тұлға;</w:t>
      </w:r>
    </w:p>
    <w:bookmarkEnd w:id="44"/>
    <w:bookmarkStart w:name="z52" w:id="45"/>
    <w:p>
      <w:pPr>
        <w:spacing w:after="0"/>
        <w:ind w:left="0"/>
        <w:jc w:val="both"/>
      </w:pPr>
      <w:r>
        <w:rPr>
          <w:rFonts w:ascii="Times New Roman"/>
          <w:b w:val="false"/>
          <w:i w:val="false"/>
          <w:color w:val="000000"/>
          <w:sz w:val="28"/>
        </w:rPr>
        <w:t>
      24) мониторинг – клиникаға дейінгі зерттеулер барысын және оның жүргізілуін қамтамасыз етуді, деректер жинауды және бекітілген зерттеулер хаттамасына, стандартты операциялық шараларға сәйкес зерттеулер нәтижелерін ұсынуды қадағалайтын шара;</w:t>
      </w:r>
    </w:p>
    <w:bookmarkEnd w:id="45"/>
    <w:bookmarkStart w:name="z53" w:id="46"/>
    <w:p>
      <w:pPr>
        <w:spacing w:after="0"/>
        <w:ind w:left="0"/>
        <w:jc w:val="both"/>
      </w:pPr>
      <w:r>
        <w:rPr>
          <w:rFonts w:ascii="Times New Roman"/>
          <w:b w:val="false"/>
          <w:i w:val="false"/>
          <w:color w:val="000000"/>
          <w:sz w:val="28"/>
        </w:rPr>
        <w:t>
      25) тасымалдаушы (еріткіш) – зерттелетін затты немесе салыстыру затын оларды тест-жүйесіне енгізу жағдайларына жәрдемдесу мақсатында араластыру, дисперсиялау, еріту үшін пайдаланылатын кез келген агент;</w:t>
      </w:r>
    </w:p>
    <w:bookmarkEnd w:id="46"/>
    <w:bookmarkStart w:name="z54" w:id="47"/>
    <w:p>
      <w:pPr>
        <w:spacing w:after="0"/>
        <w:ind w:left="0"/>
        <w:jc w:val="both"/>
      </w:pPr>
      <w:r>
        <w:rPr>
          <w:rFonts w:ascii="Times New Roman"/>
          <w:b w:val="false"/>
          <w:i w:val="false"/>
          <w:color w:val="000000"/>
          <w:sz w:val="28"/>
        </w:rPr>
        <w:t>
      26) тиісті зертханалық тәжірибе – зертханалық зерттеулер нәтижесінің дұрыстығына және келісілуін қамтамасыз етуге бағытталған нормалар, ережелер мен нұсқаулар жүйесі;</w:t>
      </w:r>
    </w:p>
    <w:bookmarkEnd w:id="47"/>
    <w:bookmarkStart w:name="z55" w:id="48"/>
    <w:p>
      <w:pPr>
        <w:spacing w:after="0"/>
        <w:ind w:left="0"/>
        <w:jc w:val="both"/>
      </w:pPr>
      <w:r>
        <w:rPr>
          <w:rFonts w:ascii="Times New Roman"/>
          <w:b w:val="false"/>
          <w:i w:val="false"/>
          <w:color w:val="000000"/>
          <w:sz w:val="28"/>
        </w:rPr>
        <w:t>
      27) үлгі – тапсырыс беруші ұсынатын зерттелетін дәрілік заттың немесе салыстыратын препараттың белгілі бір мөлшері;</w:t>
      </w:r>
    </w:p>
    <w:bookmarkEnd w:id="48"/>
    <w:bookmarkStart w:name="z56" w:id="49"/>
    <w:p>
      <w:pPr>
        <w:spacing w:after="0"/>
        <w:ind w:left="0"/>
        <w:jc w:val="both"/>
      </w:pPr>
      <w:r>
        <w:rPr>
          <w:rFonts w:ascii="Times New Roman"/>
          <w:b w:val="false"/>
          <w:i w:val="false"/>
          <w:color w:val="000000"/>
          <w:sz w:val="28"/>
        </w:rPr>
        <w:t>
      28) жауапты орындаушы – тиісті дайындықпен, біліктілікпен және жұмыс тәжірибесімен клиникаға дейінгі зерттеу жүргізуге тікелей қатысатын тұлға;</w:t>
      </w:r>
    </w:p>
    <w:bookmarkEnd w:id="49"/>
    <w:bookmarkStart w:name="z57" w:id="50"/>
    <w:p>
      <w:pPr>
        <w:spacing w:after="0"/>
        <w:ind w:left="0"/>
        <w:jc w:val="both"/>
      </w:pPr>
      <w:r>
        <w:rPr>
          <w:rFonts w:ascii="Times New Roman"/>
          <w:b w:val="false"/>
          <w:i w:val="false"/>
          <w:color w:val="000000"/>
          <w:sz w:val="28"/>
        </w:rPr>
        <w:t>
      29) жауапты тұлға – зерттеу үлгісін және бақылау үлгісін қабылдауды және есепке алуды жүзеге асыратын клиникаға дейінгі зерттеу базасының немесе зерттеу ұйымының басшысы тағайындаған тұлға;</w:t>
      </w:r>
    </w:p>
    <w:bookmarkEnd w:id="50"/>
    <w:bookmarkStart w:name="z58" w:id="51"/>
    <w:p>
      <w:pPr>
        <w:spacing w:after="0"/>
        <w:ind w:left="0"/>
        <w:jc w:val="both"/>
      </w:pPr>
      <w:r>
        <w:rPr>
          <w:rFonts w:ascii="Times New Roman"/>
          <w:b w:val="false"/>
          <w:i w:val="false"/>
          <w:color w:val="000000"/>
          <w:sz w:val="28"/>
        </w:rPr>
        <w:t>
      30) клиникаға дейінгі зерттеулер есебі – құрамында пайдаланылған әдістер мен шаралардың сипатталуы кіретін клиникаға дейінгі зерттеулер нәтижелері бар құжат, зерттеу барысында алынған деректер мен қорытындылар;</w:t>
      </w:r>
    </w:p>
    <w:bookmarkEnd w:id="51"/>
    <w:bookmarkStart w:name="z59" w:id="52"/>
    <w:p>
      <w:pPr>
        <w:spacing w:after="0"/>
        <w:ind w:left="0"/>
        <w:jc w:val="both"/>
      </w:pPr>
      <w:r>
        <w:rPr>
          <w:rFonts w:ascii="Times New Roman"/>
          <w:b w:val="false"/>
          <w:i w:val="false"/>
          <w:color w:val="000000"/>
          <w:sz w:val="28"/>
        </w:rPr>
        <w:t>
      31) клиникаға дейінгі зерттеулердің бастапқы деректері – клиникаға дейінгі зерттеулерді орындау процесінде бастапқы бақылаулар мен жұмыстың нәтижелері болып табылатын барлық бастапқы зертханалық жазбалар;</w:t>
      </w:r>
    </w:p>
    <w:bookmarkEnd w:id="52"/>
    <w:bookmarkStart w:name="z60" w:id="53"/>
    <w:p>
      <w:pPr>
        <w:spacing w:after="0"/>
        <w:ind w:left="0"/>
        <w:jc w:val="both"/>
      </w:pPr>
      <w:r>
        <w:rPr>
          <w:rFonts w:ascii="Times New Roman"/>
          <w:b w:val="false"/>
          <w:i w:val="false"/>
          <w:color w:val="000000"/>
          <w:sz w:val="28"/>
        </w:rPr>
        <w:t>
      32) хаттамаға/клиникаға дейінгі зерттеу бағдарламасына түзету – тапсырыс берушімен келісілген және зерттеу ұйымының басшысы бекіткен хаттамаға/клиникаға дейінгі зерттеу бағдарламасына өзгертулерді немесе формальді түсініктемелерді (зерттеушілердің ауысуы, клиникаға дейінгі зерттеу тәсілдерін қосу немесе алып тастау және т.б.) сипаттау;</w:t>
      </w:r>
    </w:p>
    <w:bookmarkEnd w:id="53"/>
    <w:bookmarkStart w:name="z61" w:id="54"/>
    <w:p>
      <w:pPr>
        <w:spacing w:after="0"/>
        <w:ind w:left="0"/>
        <w:jc w:val="both"/>
      </w:pPr>
      <w:r>
        <w:rPr>
          <w:rFonts w:ascii="Times New Roman"/>
          <w:b w:val="false"/>
          <w:i w:val="false"/>
          <w:color w:val="000000"/>
          <w:sz w:val="28"/>
        </w:rPr>
        <w:t>
      33) сынама – клиникаға дейінгі зерттеуге, талдауға немесе сақтауға арналған тест-жүйенің сұрыпталған бөлігі;</w:t>
      </w:r>
    </w:p>
    <w:bookmarkEnd w:id="54"/>
    <w:bookmarkStart w:name="z62" w:id="55"/>
    <w:p>
      <w:pPr>
        <w:spacing w:after="0"/>
        <w:ind w:left="0"/>
        <w:jc w:val="both"/>
      </w:pPr>
      <w:r>
        <w:rPr>
          <w:rFonts w:ascii="Times New Roman"/>
          <w:b w:val="false"/>
          <w:i w:val="false"/>
          <w:color w:val="000000"/>
          <w:sz w:val="28"/>
        </w:rPr>
        <w:t>
      34) клиникаға дейінгі зерттеу хаттамасы/бағдарламасы – клиникаға дейінгі зерттеудің мақсаттарын, міндеттерін, тәсілдерін (оның ішінде нәтижелерді жалпылау тәсілдері), процедурасын және ұйымдастырылуын сипаттайтын, клиникаға дейінгі зерттеудің жалпы көлемін анықтайтын, тапсырыс берушімен келісілген және зерттеу ұйымының басшысы бекіткен құжат;</w:t>
      </w:r>
    </w:p>
    <w:bookmarkEnd w:id="55"/>
    <w:bookmarkStart w:name="z63" w:id="56"/>
    <w:p>
      <w:pPr>
        <w:spacing w:after="0"/>
        <w:ind w:left="0"/>
        <w:jc w:val="both"/>
      </w:pPr>
      <w:r>
        <w:rPr>
          <w:rFonts w:ascii="Times New Roman"/>
          <w:b w:val="false"/>
          <w:i w:val="false"/>
          <w:color w:val="000000"/>
          <w:sz w:val="28"/>
        </w:rPr>
        <w:t>
      35) зерттеу жетекшісі – клиникаға дейінгі зерттеу жүргізетін ұйымның басшылығы тағайындаған және клиникаға дейінгі зерттеудің хаттамасын/бағдарламасына сәйкес оның тиісті жүргізілуіне жауапты тұлға;</w:t>
      </w:r>
    </w:p>
    <w:bookmarkEnd w:id="56"/>
    <w:bookmarkStart w:name="z64" w:id="57"/>
    <w:p>
      <w:pPr>
        <w:spacing w:after="0"/>
        <w:ind w:left="0"/>
        <w:jc w:val="both"/>
      </w:pPr>
      <w:r>
        <w:rPr>
          <w:rFonts w:ascii="Times New Roman"/>
          <w:b w:val="false"/>
          <w:i w:val="false"/>
          <w:color w:val="000000"/>
          <w:sz w:val="28"/>
        </w:rPr>
        <w:t>
      36) серия – ұқсастықтың қамтамасыз етілуін қарастыратын бір технологиялық цикл нәтижесінде дайындалған зерттелетін дәрілік заттың немесе салыстыратын препараттың нақты саны;</w:t>
      </w:r>
    </w:p>
    <w:bookmarkEnd w:id="57"/>
    <w:bookmarkStart w:name="z65" w:id="58"/>
    <w:p>
      <w:pPr>
        <w:spacing w:after="0"/>
        <w:ind w:left="0"/>
        <w:jc w:val="both"/>
      </w:pPr>
      <w:r>
        <w:rPr>
          <w:rFonts w:ascii="Times New Roman"/>
          <w:b w:val="false"/>
          <w:i w:val="false"/>
          <w:color w:val="000000"/>
          <w:sz w:val="28"/>
        </w:rPr>
        <w:t>
      37) сапаны бақылау қызметі – зерттеу ұйымы жетекшісінің бұйрығымен бекітілген клиникаға дейінгі зерттеуге қатыспаған зерттеу ұйымының жұмысшылар тобы, олар жүргізілетін клиникаға дейінгі зерттеу сапасын бақылайды және алынған деректерді жинау, өңдеу және ұсыну процедураларының Осы Қағидалардың талаптарына сәйкестігін бағалайды;</w:t>
      </w:r>
    </w:p>
    <w:bookmarkEnd w:id="58"/>
    <w:bookmarkStart w:name="z66" w:id="59"/>
    <w:p>
      <w:pPr>
        <w:spacing w:after="0"/>
        <w:ind w:left="0"/>
        <w:jc w:val="both"/>
      </w:pPr>
      <w:r>
        <w:rPr>
          <w:rFonts w:ascii="Times New Roman"/>
          <w:b w:val="false"/>
          <w:i w:val="false"/>
          <w:color w:val="000000"/>
          <w:sz w:val="28"/>
        </w:rPr>
        <w:t>
      38) стандартты операциялық процедуралар – құжат түрінде рәсімделген процедуралар, онда зерттеулерді қалай жүргізу керектігі немесе әдетте хаттамаларда немесе зерттеулер жүргізу жөніндегі нұсқауларда егжей-тегжейлі көрсетілмеген қызмет түрлері сипатталған;</w:t>
      </w:r>
    </w:p>
    <w:bookmarkEnd w:id="59"/>
    <w:bookmarkStart w:name="z67" w:id="60"/>
    <w:p>
      <w:pPr>
        <w:spacing w:after="0"/>
        <w:ind w:left="0"/>
        <w:jc w:val="both"/>
      </w:pPr>
      <w:r>
        <w:rPr>
          <w:rFonts w:ascii="Times New Roman"/>
          <w:b w:val="false"/>
          <w:i w:val="false"/>
          <w:color w:val="000000"/>
          <w:sz w:val="28"/>
        </w:rPr>
        <w:t>
      39) тератогенділік – зерттелетін материалдың ұрықтың даму кемістігін және нормадан ауытқуын туындату қабілеті;</w:t>
      </w:r>
    </w:p>
    <w:bookmarkEnd w:id="60"/>
    <w:bookmarkStart w:name="z68" w:id="61"/>
    <w:p>
      <w:pPr>
        <w:spacing w:after="0"/>
        <w:ind w:left="0"/>
        <w:jc w:val="both"/>
      </w:pPr>
      <w:r>
        <w:rPr>
          <w:rFonts w:ascii="Times New Roman"/>
          <w:b w:val="false"/>
          <w:i w:val="false"/>
          <w:color w:val="000000"/>
          <w:sz w:val="28"/>
        </w:rPr>
        <w:t>
      40) тест-жүйе – клиникаға дейінгі зерттеулерде пайдаланылатын зертханалық жануарлар, өсімдіктер, микроорганизмдер, сондай-ақ, жасушалық, субжасушалық, химиялық немесе физикалық жүйелер немесе олардың біріктірілімдері;</w:t>
      </w:r>
    </w:p>
    <w:bookmarkEnd w:id="61"/>
    <w:bookmarkStart w:name="z69" w:id="62"/>
    <w:p>
      <w:pPr>
        <w:spacing w:after="0"/>
        <w:ind w:left="0"/>
        <w:jc w:val="both"/>
      </w:pPr>
      <w:r>
        <w:rPr>
          <w:rFonts w:ascii="Times New Roman"/>
          <w:b w:val="false"/>
          <w:i w:val="false"/>
          <w:color w:val="000000"/>
          <w:sz w:val="28"/>
        </w:rPr>
        <w:t>
      41) уыттық – бір рет немесе көп рет енгізу жағдайында зерттелетін материалдың организмге зиянды ықпалының өлшемі;</w:t>
      </w:r>
    </w:p>
    <w:bookmarkEnd w:id="62"/>
    <w:bookmarkStart w:name="z70" w:id="63"/>
    <w:p>
      <w:pPr>
        <w:spacing w:after="0"/>
        <w:ind w:left="0"/>
        <w:jc w:val="both"/>
      </w:pPr>
      <w:r>
        <w:rPr>
          <w:rFonts w:ascii="Times New Roman"/>
          <w:b w:val="false"/>
          <w:i w:val="false"/>
          <w:color w:val="000000"/>
          <w:sz w:val="28"/>
        </w:rPr>
        <w:t>
      42) баяу уыттық – терапиялық доза диапазонында зерттелетін материалды көп рет енгізу (6 айға дейін) кезінде тәжірибелік жануар организміне зиянды ықпалының өлшемі;</w:t>
      </w:r>
    </w:p>
    <w:bookmarkEnd w:id="63"/>
    <w:bookmarkStart w:name="z71" w:id="64"/>
    <w:p>
      <w:pPr>
        <w:spacing w:after="0"/>
        <w:ind w:left="0"/>
        <w:jc w:val="both"/>
      </w:pPr>
      <w:r>
        <w:rPr>
          <w:rFonts w:ascii="Times New Roman"/>
          <w:b w:val="false"/>
          <w:i w:val="false"/>
          <w:color w:val="000000"/>
          <w:sz w:val="28"/>
        </w:rPr>
        <w:t>
      43) созылмалы уыттық – терапиялық доза диапазонында зерттелетін материалды көп рет енгізу (12 айға дейін) кезінде тәжірибелік жануар организміне зиянды ықпалының өлшемі;</w:t>
      </w:r>
    </w:p>
    <w:bookmarkEnd w:id="64"/>
    <w:bookmarkStart w:name="z72" w:id="65"/>
    <w:p>
      <w:pPr>
        <w:spacing w:after="0"/>
        <w:ind w:left="0"/>
        <w:jc w:val="both"/>
      </w:pPr>
      <w:r>
        <w:rPr>
          <w:rFonts w:ascii="Times New Roman"/>
          <w:b w:val="false"/>
          <w:i w:val="false"/>
          <w:color w:val="000000"/>
          <w:sz w:val="28"/>
        </w:rPr>
        <w:t>
      44) фармакологиялық белсенділік – биологиялық белсенді заттың зерттелетін малериалды көп рет немесе бір рет енгізу кезінде тәжірибелік жануар организміндегі физиологиялық параметрлерді өзгерту қабілеті;</w:t>
      </w:r>
    </w:p>
    <w:bookmarkEnd w:id="65"/>
    <w:bookmarkStart w:name="z73" w:id="66"/>
    <w:p>
      <w:pPr>
        <w:spacing w:after="0"/>
        <w:ind w:left="0"/>
        <w:jc w:val="both"/>
      </w:pPr>
      <w:r>
        <w:rPr>
          <w:rFonts w:ascii="Times New Roman"/>
          <w:b w:val="false"/>
          <w:i w:val="false"/>
          <w:color w:val="000000"/>
          <w:sz w:val="28"/>
        </w:rPr>
        <w:t>
      45) фармакодинамика – терапиялық доза диапазонында жануар немесе адам организміне биологиялық белсенді заттың немесе дайын өнімнің әсерін зерттеу;</w:t>
      </w:r>
    </w:p>
    <w:bookmarkEnd w:id="66"/>
    <w:bookmarkStart w:name="z74" w:id="67"/>
    <w:p>
      <w:pPr>
        <w:spacing w:after="0"/>
        <w:ind w:left="0"/>
        <w:jc w:val="both"/>
      </w:pPr>
      <w:r>
        <w:rPr>
          <w:rFonts w:ascii="Times New Roman"/>
          <w:b w:val="false"/>
          <w:i w:val="false"/>
          <w:color w:val="000000"/>
          <w:sz w:val="28"/>
        </w:rPr>
        <w:t>
      46) фетоуыттық – жүктіліктің соңғы мерзімдерінде организмнің сыртқы орта жағдайларына бейімделуімен негізделетін функциялардың қалыптасу және даму кезеңінде зерттелетін материалдың ұрыққа зақымдағыш әсері;</w:t>
      </w:r>
    </w:p>
    <w:bookmarkEnd w:id="67"/>
    <w:bookmarkStart w:name="z75" w:id="68"/>
    <w:p>
      <w:pPr>
        <w:spacing w:after="0"/>
        <w:ind w:left="0"/>
        <w:jc w:val="both"/>
      </w:pPr>
      <w:r>
        <w:rPr>
          <w:rFonts w:ascii="Times New Roman"/>
          <w:b w:val="false"/>
          <w:i w:val="false"/>
          <w:color w:val="000000"/>
          <w:sz w:val="28"/>
        </w:rPr>
        <w:t>
      47) фотоуыттылық – зерттелетін материалдың тері жабындарына зақымдағыш әсері;</w:t>
      </w:r>
    </w:p>
    <w:bookmarkEnd w:id="68"/>
    <w:bookmarkStart w:name="z76" w:id="69"/>
    <w:p>
      <w:pPr>
        <w:spacing w:after="0"/>
        <w:ind w:left="0"/>
        <w:jc w:val="both"/>
      </w:pPr>
      <w:r>
        <w:rPr>
          <w:rFonts w:ascii="Times New Roman"/>
          <w:b w:val="false"/>
          <w:i w:val="false"/>
          <w:color w:val="000000"/>
          <w:sz w:val="28"/>
        </w:rPr>
        <w:t>
      48) эмбриоуыттылық – зерттелетін материалдың ұрықтың өлімін тудыру қабілеті;</w:t>
      </w:r>
    </w:p>
    <w:bookmarkEnd w:id="69"/>
    <w:bookmarkStart w:name="z77" w:id="70"/>
    <w:p>
      <w:pPr>
        <w:spacing w:after="0"/>
        <w:ind w:left="0"/>
        <w:jc w:val="both"/>
      </w:pPr>
      <w:r>
        <w:rPr>
          <w:rFonts w:ascii="Times New Roman"/>
          <w:b w:val="false"/>
          <w:i w:val="false"/>
          <w:color w:val="000000"/>
          <w:sz w:val="28"/>
        </w:rPr>
        <w:t xml:space="preserve">
      49) сараптама ұйымы – Денсаулық сақтау министрлігінің дәрілік заттар, медициналық мақсаттағы бұйымдар және медициналық техника айналысы саласындағы мемлекеттік сараптама ұйымы; </w:t>
      </w:r>
    </w:p>
    <w:bookmarkEnd w:id="70"/>
    <w:bookmarkStart w:name="z78" w:id="71"/>
    <w:p>
      <w:pPr>
        <w:spacing w:after="0"/>
        <w:ind w:left="0"/>
        <w:jc w:val="both"/>
      </w:pPr>
      <w:r>
        <w:rPr>
          <w:rFonts w:ascii="Times New Roman"/>
          <w:b w:val="false"/>
          <w:i w:val="false"/>
          <w:color w:val="000000"/>
          <w:sz w:val="28"/>
        </w:rPr>
        <w:t>
      50) жануарларды пайдаланудың құқықтық және этикалық нормалары жөніндегі этикалық комиссия – жануарлармен жұмыс жасаудың ізгілік мәселелерін қарастыратын комиссия.</w:t>
      </w:r>
    </w:p>
    <w:bookmarkEnd w:id="71"/>
    <w:bookmarkStart w:name="z7" w:id="72"/>
    <w:p>
      <w:pPr>
        <w:spacing w:after="0"/>
        <w:ind w:left="0"/>
        <w:jc w:val="left"/>
      </w:pPr>
      <w:r>
        <w:rPr>
          <w:rFonts w:ascii="Times New Roman"/>
          <w:b/>
          <w:i w:val="false"/>
          <w:color w:val="000000"/>
        </w:rPr>
        <w:t xml:space="preserve"> 2. Клиникаға дейінгі (клиникалық емес) зерттеу жүргізуге рұқсат алу</w:t>
      </w:r>
    </w:p>
    <w:bookmarkEnd w:id="72"/>
    <w:bookmarkStart w:name="z8" w:id="73"/>
    <w:p>
      <w:pPr>
        <w:spacing w:after="0"/>
        <w:ind w:left="0"/>
        <w:jc w:val="both"/>
      </w:pPr>
      <w:r>
        <w:rPr>
          <w:rFonts w:ascii="Times New Roman"/>
          <w:b w:val="false"/>
          <w:i w:val="false"/>
          <w:color w:val="000000"/>
          <w:sz w:val="28"/>
        </w:rPr>
        <w:t xml:space="preserve">
      7. Клиникаға дейінгі зерттеулер Қазақстан Республикасы Денсаулық сақтау және әлеуметтік даму министрінің 2015 жылғы 28 сәуірдегі № 293 бұйрығымен бекітілген "Биологиялық белсенді заттарға клиникаға дейінгі (клиникалық емес) зерттеулер жүргізуге рұқсат беру" мемлекеттік көрсетілетін қызмет стандартына сәйкес, Қазақстан Республикасы Денсаулық сақтау және әлеуметтік даму министрлігінің Медициналық және фармацевтикалық қызметті бақылау комитеті (бұдан әрі – мемлекеттік орган) берген клиникаға дейінгі (клиникалық емес) зерттеу жүргізу құқығына рұқсат негізінде аккредиттелген және Клиникалық базалар тізбесіне енгізілген зерттеу ұйымдарында жүргізіледі. </w:t>
      </w:r>
    </w:p>
    <w:bookmarkEnd w:id="73"/>
    <w:bookmarkStart w:name="z79" w:id="74"/>
    <w:p>
      <w:pPr>
        <w:spacing w:after="0"/>
        <w:ind w:left="0"/>
        <w:jc w:val="both"/>
      </w:pPr>
      <w:r>
        <w:rPr>
          <w:rFonts w:ascii="Times New Roman"/>
          <w:b w:val="false"/>
          <w:i w:val="false"/>
          <w:color w:val="000000"/>
          <w:sz w:val="28"/>
        </w:rPr>
        <w:t>
      8. Мемлекеттік орган осы Қағидалардың 8-тармағына сәйкес құжаттар түскен күннен бастап күнтізбелік жеті күн ішінде клиникаға дейінгі (клиникалық емес) зерттеу жүргізу құқығына рұқсат береді.</w:t>
      </w:r>
    </w:p>
    <w:bookmarkEnd w:id="74"/>
    <w:bookmarkStart w:name="z80" w:id="75"/>
    <w:p>
      <w:pPr>
        <w:spacing w:after="0"/>
        <w:ind w:left="0"/>
        <w:jc w:val="both"/>
      </w:pPr>
      <w:r>
        <w:rPr>
          <w:rFonts w:ascii="Times New Roman"/>
          <w:b w:val="false"/>
          <w:i w:val="false"/>
          <w:color w:val="000000"/>
          <w:sz w:val="28"/>
        </w:rPr>
        <w:t>
      9. Мемлекеттік орган:</w:t>
      </w:r>
    </w:p>
    <w:bookmarkEnd w:id="75"/>
    <w:bookmarkStart w:name="z81" w:id="76"/>
    <w:p>
      <w:pPr>
        <w:spacing w:after="0"/>
        <w:ind w:left="0"/>
        <w:jc w:val="both"/>
      </w:pPr>
      <w:r>
        <w:rPr>
          <w:rFonts w:ascii="Times New Roman"/>
          <w:b w:val="false"/>
          <w:i w:val="false"/>
          <w:color w:val="000000"/>
          <w:sz w:val="28"/>
        </w:rPr>
        <w:t>
      1) Қазақстан Республикасының қолданыстағы заңнамасының бұзылғаны анықталғанда;</w:t>
      </w:r>
    </w:p>
    <w:bookmarkEnd w:id="76"/>
    <w:bookmarkStart w:name="z82" w:id="77"/>
    <w:p>
      <w:pPr>
        <w:spacing w:after="0"/>
        <w:ind w:left="0"/>
        <w:jc w:val="both"/>
      </w:pPr>
      <w:r>
        <w:rPr>
          <w:rFonts w:ascii="Times New Roman"/>
          <w:b w:val="false"/>
          <w:i w:val="false"/>
          <w:color w:val="000000"/>
          <w:sz w:val="28"/>
        </w:rPr>
        <w:t>
      2) жүргізілген зрттеулер туралы есептердің сапасы төмен болған жағдайда;</w:t>
      </w:r>
    </w:p>
    <w:bookmarkEnd w:id="77"/>
    <w:bookmarkStart w:name="z83" w:id="78"/>
    <w:p>
      <w:pPr>
        <w:spacing w:after="0"/>
        <w:ind w:left="0"/>
        <w:jc w:val="both"/>
      </w:pPr>
      <w:r>
        <w:rPr>
          <w:rFonts w:ascii="Times New Roman"/>
          <w:b w:val="false"/>
          <w:i w:val="false"/>
          <w:color w:val="000000"/>
          <w:sz w:val="28"/>
        </w:rPr>
        <w:t>
      3) жүргізілген зерттеулер туралы есептерде дұрыс емес, тексерілмеген немесе жалған деректер хабарланған кезде тапсырыс берушіден клиникаға дейінгі зерттеулерді жүргізу құқығына рұқсатты кері қайтару туралы шешім қабылдайды.</w:t>
      </w:r>
    </w:p>
    <w:bookmarkEnd w:id="78"/>
    <w:bookmarkStart w:name="z84" w:id="79"/>
    <w:p>
      <w:pPr>
        <w:spacing w:after="0"/>
        <w:ind w:left="0"/>
        <w:jc w:val="both"/>
      </w:pPr>
      <w:r>
        <w:rPr>
          <w:rFonts w:ascii="Times New Roman"/>
          <w:b w:val="false"/>
          <w:i w:val="false"/>
          <w:color w:val="000000"/>
          <w:sz w:val="28"/>
        </w:rPr>
        <w:t>
      10. Клиникаға дейінгі (клиникалық емес) зерттеулер жүргізуге рұқсатты жаңарту туралы шешімді мемлекеттік орган зерттеу ұйымының клиникаға дейінгі (клиникалық емес) зерттеу жүргізуге рұқсаттың кері қайтарылуына апаратын факторларды жою бойынша қабылданған шаралар көрсетілген клиникаға дейінгі (клиникалық емес) зерттеулерді жаңарту туралы өтініші және қайталама аккредиттеу нәтижелері негізінде қабылдайды.</w:t>
      </w:r>
    </w:p>
    <w:bookmarkEnd w:id="79"/>
    <w:bookmarkStart w:name="z9" w:id="80"/>
    <w:p>
      <w:pPr>
        <w:spacing w:after="0"/>
        <w:ind w:left="0"/>
        <w:jc w:val="left"/>
      </w:pPr>
      <w:r>
        <w:rPr>
          <w:rFonts w:ascii="Times New Roman"/>
          <w:b/>
          <w:i w:val="false"/>
          <w:color w:val="000000"/>
        </w:rPr>
        <w:t xml:space="preserve"> 3. Клиникаға дейінгі (клиникалық емес) зерттеулер жүргізу тәртібі</w:t>
      </w:r>
    </w:p>
    <w:bookmarkEnd w:id="80"/>
    <w:bookmarkStart w:name="z10" w:id="81"/>
    <w:p>
      <w:pPr>
        <w:spacing w:after="0"/>
        <w:ind w:left="0"/>
        <w:jc w:val="both"/>
      </w:pPr>
      <w:r>
        <w:rPr>
          <w:rFonts w:ascii="Times New Roman"/>
          <w:b w:val="false"/>
          <w:i w:val="false"/>
          <w:color w:val="000000"/>
          <w:sz w:val="28"/>
        </w:rPr>
        <w:t>
      11. Клиникаға дейінгі (клиникалық емес) зерттеулер клиникаға дейінгі зерттеудің бекітілген жоспары және клиникаға дейінгі (клиникалық емес) зерттеу хаттамасы/бағдарламасы және оған қатысты түзетулер бойынша, стандартты операциялық процедуралар бойынша алынған деректерді тиісті түрде құжаттау және клиникаға дейінгі (клиникалық емес) зерттеу нәтижелері туралы есепті жасай отырып жүргізіледі.</w:t>
      </w:r>
    </w:p>
    <w:bookmarkEnd w:id="81"/>
    <w:bookmarkStart w:name="z85" w:id="82"/>
    <w:p>
      <w:pPr>
        <w:spacing w:after="0"/>
        <w:ind w:left="0"/>
        <w:jc w:val="both"/>
      </w:pPr>
      <w:r>
        <w:rPr>
          <w:rFonts w:ascii="Times New Roman"/>
          <w:b w:val="false"/>
          <w:i w:val="false"/>
          <w:color w:val="000000"/>
          <w:sz w:val="28"/>
        </w:rPr>
        <w:t>
      12. Клиникаға дейінгі (клиникалық емес) зерттеу жүргізу жоспарында клиникаға дейінгі зерттеу жүргізудің мақсатын, міндеттерін, әдістерін (соның ішінде зерттеу қорытындысын талдау және бағалау) сипаттайтын сызбасы және графигі (оның кезеңдерін, бөлімдерін қамти отырып), сондай-ақ, онда пайдаланылатын жануарлардың қауіпсіздігін қамтамасыз ететін шаралар сипатталады.</w:t>
      </w:r>
    </w:p>
    <w:bookmarkEnd w:id="82"/>
    <w:bookmarkStart w:name="z86" w:id="83"/>
    <w:p>
      <w:pPr>
        <w:spacing w:after="0"/>
        <w:ind w:left="0"/>
        <w:jc w:val="both"/>
      </w:pPr>
      <w:r>
        <w:rPr>
          <w:rFonts w:ascii="Times New Roman"/>
          <w:b w:val="false"/>
          <w:i w:val="false"/>
          <w:color w:val="000000"/>
          <w:sz w:val="28"/>
        </w:rPr>
        <w:t>
      13. Клиникаға дейінгі зерттеу хаттамасында клиникаға дейінгі (клиникалық емес) зерттеу процедуралар орындауға байланысты іс-әрекеттер баяндалады.</w:t>
      </w:r>
    </w:p>
    <w:bookmarkEnd w:id="83"/>
    <w:bookmarkStart w:name="z87" w:id="84"/>
    <w:p>
      <w:pPr>
        <w:spacing w:after="0"/>
        <w:ind w:left="0"/>
        <w:jc w:val="both"/>
      </w:pPr>
      <w:r>
        <w:rPr>
          <w:rFonts w:ascii="Times New Roman"/>
          <w:b w:val="false"/>
          <w:i w:val="false"/>
          <w:color w:val="000000"/>
          <w:sz w:val="28"/>
        </w:rPr>
        <w:t xml:space="preserve">
      14. Клиникаға дейінгі (клиникалық емес) зерттеу нәтижелері туралы есепке мыналар кіреді: биологиялық белсенді заттарды, фармакологиялық, дәрілік заттарды, медициналық мақсаттағы бұйымдарды және медициналық техниканы клиникаға дейінгі (клиникалық емес) зерттеу сипаттамасы, пайдаланылатын зерттеу әдістері және алынған нәтижелер, алынған нәтижелердің статистикалық анализі, клиникаға дейінгі (клиникалық емес) зерттеу нәтижелерінің қорытындысы ретінде – медицинада қолдану үшін дәрілік препаратқа клиникалық зерттеу жүргізу мүмкіндігі туралы қорытынды. </w:t>
      </w:r>
    </w:p>
    <w:bookmarkEnd w:id="84"/>
    <w:bookmarkStart w:name="z88" w:id="85"/>
    <w:p>
      <w:pPr>
        <w:spacing w:after="0"/>
        <w:ind w:left="0"/>
        <w:jc w:val="both"/>
      </w:pPr>
      <w:r>
        <w:rPr>
          <w:rFonts w:ascii="Times New Roman"/>
          <w:b w:val="false"/>
          <w:i w:val="false"/>
          <w:color w:val="000000"/>
          <w:sz w:val="28"/>
        </w:rPr>
        <w:t>
      15. Биологиялық белсенді заттарды, фармакологиялық, дәрілік заттарды, медициналық мақсаттағы бұйымдарды және медициналық техниканы медициналық қолдану үшін жануарларды пайдалана отырып клиникаға дейінгі (клиникалық емес) зерттеу жүргізу кезіндегі жануарларды пайдаланудың нормативтік құқықтық актілеріне сәйкес жүргізіледі.</w:t>
      </w:r>
    </w:p>
    <w:bookmarkEnd w:id="85"/>
    <w:bookmarkStart w:name="z89" w:id="86"/>
    <w:p>
      <w:pPr>
        <w:spacing w:after="0"/>
        <w:ind w:left="0"/>
        <w:jc w:val="both"/>
      </w:pPr>
      <w:r>
        <w:rPr>
          <w:rFonts w:ascii="Times New Roman"/>
          <w:b w:val="false"/>
          <w:i w:val="false"/>
          <w:color w:val="000000"/>
          <w:sz w:val="28"/>
        </w:rPr>
        <w:t>
      16. Тапсырыс беруші клиникаға дейін зерттеу жүргізу үшін зерттеу ұйымымен келісім жасайды, онда олардың өзара қарым-қатынасының барлық мәселелері айтылуы тиіс.</w:t>
      </w:r>
    </w:p>
    <w:bookmarkEnd w:id="86"/>
    <w:bookmarkStart w:name="z90" w:id="87"/>
    <w:p>
      <w:pPr>
        <w:spacing w:after="0"/>
        <w:ind w:left="0"/>
        <w:jc w:val="both"/>
      </w:pPr>
      <w:r>
        <w:rPr>
          <w:rFonts w:ascii="Times New Roman"/>
          <w:b w:val="false"/>
          <w:i w:val="false"/>
          <w:color w:val="000000"/>
          <w:sz w:val="28"/>
        </w:rPr>
        <w:t>
      Тапсырыс беруші мен клиникаға дейінгі (клиникалық емес) зерттеулерге қатысатын барлық зерттеу ұйымдары арасында шарт жасасу кезінде жауапты зерттеушілердің бағыныштылығы тапсырыс беруші мен зерттеу ұйымдары арасындағы шартпен (тапсырыс беруші мен зерттеу ұйымдарының әрбірі арасындағы екі жақты шарт немесе тапсырыс беруші мен барлық зерттеу ұйымдары арасындағы көп жақты шарт) анықталады.</w:t>
      </w:r>
    </w:p>
    <w:bookmarkEnd w:id="87"/>
    <w:bookmarkStart w:name="z91" w:id="88"/>
    <w:p>
      <w:pPr>
        <w:spacing w:after="0"/>
        <w:ind w:left="0"/>
        <w:jc w:val="both"/>
      </w:pPr>
      <w:r>
        <w:rPr>
          <w:rFonts w:ascii="Times New Roman"/>
          <w:b w:val="false"/>
          <w:i w:val="false"/>
          <w:color w:val="000000"/>
          <w:sz w:val="28"/>
        </w:rPr>
        <w:t>
      17. Осы ретте тапсырыс беруші:</w:t>
      </w:r>
    </w:p>
    <w:bookmarkEnd w:id="88"/>
    <w:bookmarkStart w:name="z92" w:id="89"/>
    <w:p>
      <w:pPr>
        <w:spacing w:after="0"/>
        <w:ind w:left="0"/>
        <w:jc w:val="both"/>
      </w:pPr>
      <w:r>
        <w:rPr>
          <w:rFonts w:ascii="Times New Roman"/>
          <w:b w:val="false"/>
          <w:i w:val="false"/>
          <w:color w:val="000000"/>
          <w:sz w:val="28"/>
        </w:rPr>
        <w:t>
      1) зерттелетін үлгілердегі, қажет болғанда салыстыру үлгісінде де, белсенді ингредиенттің сақтағанда және мөлшерін сандық анықтағандағы тұрақтылығын қамтамасыз етеді;</w:t>
      </w:r>
    </w:p>
    <w:bookmarkEnd w:id="89"/>
    <w:bookmarkStart w:name="z93" w:id="90"/>
    <w:p>
      <w:pPr>
        <w:spacing w:after="0"/>
        <w:ind w:left="0"/>
        <w:jc w:val="both"/>
      </w:pPr>
      <w:r>
        <w:rPr>
          <w:rFonts w:ascii="Times New Roman"/>
          <w:b w:val="false"/>
          <w:i w:val="false"/>
          <w:color w:val="000000"/>
          <w:sz w:val="28"/>
        </w:rPr>
        <w:t>
      2) зерттеу ұйымын зерттелетін үлгілердің және бақылау үлгілерінің қажетті мөлшерімен, олардың таңбалануымен және олар туралы барлық қажетті ақпараттың жеткізілуімен дер кезінде қамтамасыз етеді;</w:t>
      </w:r>
    </w:p>
    <w:bookmarkEnd w:id="90"/>
    <w:bookmarkStart w:name="z94" w:id="91"/>
    <w:p>
      <w:pPr>
        <w:spacing w:after="0"/>
        <w:ind w:left="0"/>
        <w:jc w:val="both"/>
      </w:pPr>
      <w:r>
        <w:rPr>
          <w:rFonts w:ascii="Times New Roman"/>
          <w:b w:val="false"/>
          <w:i w:val="false"/>
          <w:color w:val="000000"/>
          <w:sz w:val="28"/>
        </w:rPr>
        <w:t xml:space="preserve">
      3) клиникаға дейінгі (клиникалық емес) зерттеуден кейін зерттелген үлгілермен және бақылау үлгілерінің қалдықтарымен жұмыс істеу тәртібін анықтайды; </w:t>
      </w:r>
    </w:p>
    <w:bookmarkEnd w:id="91"/>
    <w:bookmarkStart w:name="z95" w:id="92"/>
    <w:p>
      <w:pPr>
        <w:spacing w:after="0"/>
        <w:ind w:left="0"/>
        <w:jc w:val="both"/>
      </w:pPr>
      <w:r>
        <w:rPr>
          <w:rFonts w:ascii="Times New Roman"/>
          <w:b w:val="false"/>
          <w:i w:val="false"/>
          <w:color w:val="000000"/>
          <w:sz w:val="28"/>
        </w:rPr>
        <w:t>
      4) клиникаға дейінгі (клиникалық емес) зерттеу туралы қорытынды есепті талдайды және қол қояды;</w:t>
      </w:r>
    </w:p>
    <w:bookmarkEnd w:id="92"/>
    <w:bookmarkStart w:name="z96" w:id="93"/>
    <w:p>
      <w:pPr>
        <w:spacing w:after="0"/>
        <w:ind w:left="0"/>
        <w:jc w:val="both"/>
      </w:pPr>
      <w:r>
        <w:rPr>
          <w:rFonts w:ascii="Times New Roman"/>
          <w:b w:val="false"/>
          <w:i w:val="false"/>
          <w:color w:val="000000"/>
          <w:sz w:val="28"/>
        </w:rPr>
        <w:t>
      5) не оказывает влияние на ход доклинического (неклинического) исследования.</w:t>
      </w:r>
    </w:p>
    <w:bookmarkEnd w:id="93"/>
    <w:bookmarkStart w:name="z97" w:id="94"/>
    <w:p>
      <w:pPr>
        <w:spacing w:after="0"/>
        <w:ind w:left="0"/>
        <w:jc w:val="both"/>
      </w:pPr>
      <w:r>
        <w:rPr>
          <w:rFonts w:ascii="Times New Roman"/>
          <w:b w:val="false"/>
          <w:i w:val="false"/>
          <w:color w:val="000000"/>
          <w:sz w:val="28"/>
        </w:rPr>
        <w:t>
      18. Клиникаға дейінгі базаның немесе зерттеу ұйымының жетекшісі:</w:t>
      </w:r>
    </w:p>
    <w:bookmarkEnd w:id="94"/>
    <w:bookmarkStart w:name="z98" w:id="95"/>
    <w:p>
      <w:pPr>
        <w:spacing w:after="0"/>
        <w:ind w:left="0"/>
        <w:jc w:val="both"/>
      </w:pPr>
      <w:r>
        <w:rPr>
          <w:rFonts w:ascii="Times New Roman"/>
          <w:b w:val="false"/>
          <w:i w:val="false"/>
          <w:color w:val="000000"/>
          <w:sz w:val="28"/>
        </w:rPr>
        <w:t>
      1) клиникаға дейінгі (клиникалық емес) зерттеудің жоспарын және оған түзетелулерді тапсырыс берушімен мақұлдайды және оларды бекітеді (әрбір жоспар және түзетулерге күні көрсетіліп, ұйы жетекшісінің қол қойылады);</w:t>
      </w:r>
    </w:p>
    <w:bookmarkEnd w:id="95"/>
    <w:bookmarkStart w:name="z99" w:id="96"/>
    <w:p>
      <w:pPr>
        <w:spacing w:after="0"/>
        <w:ind w:left="0"/>
        <w:jc w:val="both"/>
      </w:pPr>
      <w:r>
        <w:rPr>
          <w:rFonts w:ascii="Times New Roman"/>
          <w:b w:val="false"/>
          <w:i w:val="false"/>
          <w:color w:val="000000"/>
          <w:sz w:val="28"/>
        </w:rPr>
        <w:t>
      2) әрбір клиникаға дейінгі (клиникалық емес) зерттеу шеңберінде тиісті зертханалық практика принциптері бойынша біліктілігін жетілдірген жауапты зерттеушіні (-лерді) тағайындайды;</w:t>
      </w:r>
    </w:p>
    <w:bookmarkEnd w:id="96"/>
    <w:bookmarkStart w:name="z100" w:id="97"/>
    <w:p>
      <w:pPr>
        <w:spacing w:after="0"/>
        <w:ind w:left="0"/>
        <w:jc w:val="both"/>
      </w:pPr>
      <w:r>
        <w:rPr>
          <w:rFonts w:ascii="Times New Roman"/>
          <w:b w:val="false"/>
          <w:i w:val="false"/>
          <w:color w:val="000000"/>
          <w:sz w:val="28"/>
        </w:rPr>
        <w:t>
      3) қажет болғанда жауапты зерттеушіні алмастыру жасайды;</w:t>
      </w:r>
    </w:p>
    <w:bookmarkEnd w:id="97"/>
    <w:bookmarkStart w:name="z101" w:id="98"/>
    <w:p>
      <w:pPr>
        <w:spacing w:after="0"/>
        <w:ind w:left="0"/>
        <w:jc w:val="both"/>
      </w:pPr>
      <w:r>
        <w:rPr>
          <w:rFonts w:ascii="Times New Roman"/>
          <w:b w:val="false"/>
          <w:i w:val="false"/>
          <w:color w:val="000000"/>
          <w:sz w:val="28"/>
        </w:rPr>
        <w:t>
      4) жауапты зерттеушіні алмастырған жағдайда алмастырған сәтке дейін жүргізілген жұмыстардың тиісті зертханалық практика принциптеріне сәйкестік деңгейін бағалау процедурасын қамтамасыз етеді;</w:t>
      </w:r>
    </w:p>
    <w:bookmarkEnd w:id="98"/>
    <w:bookmarkStart w:name="z102" w:id="99"/>
    <w:p>
      <w:pPr>
        <w:spacing w:after="0"/>
        <w:ind w:left="0"/>
        <w:jc w:val="both"/>
      </w:pPr>
      <w:r>
        <w:rPr>
          <w:rFonts w:ascii="Times New Roman"/>
          <w:b w:val="false"/>
          <w:i w:val="false"/>
          <w:color w:val="000000"/>
          <w:sz w:val="28"/>
        </w:rPr>
        <w:t xml:space="preserve">
      5) көп орталықты зерттеу кезінде жауапты зерттеуші(лер)нің және әрбір зерттеу ұйымнының аталған клиникаға дейінгі (клиникалық емес) зерттеу жоспарын және есебін құраудағы рөлін және функциясын көрсетеді; </w:t>
      </w:r>
    </w:p>
    <w:bookmarkEnd w:id="99"/>
    <w:bookmarkStart w:name="z103" w:id="100"/>
    <w:p>
      <w:pPr>
        <w:spacing w:after="0"/>
        <w:ind w:left="0"/>
        <w:jc w:val="both"/>
      </w:pPr>
      <w:r>
        <w:rPr>
          <w:rFonts w:ascii="Times New Roman"/>
          <w:b w:val="false"/>
          <w:i w:val="false"/>
          <w:color w:val="000000"/>
          <w:sz w:val="28"/>
        </w:rPr>
        <w:t>
      6) клиникаға дейінгі (клиникалық емес) зерттеу сапасын бақылау тобын тағайындайды;</w:t>
      </w:r>
    </w:p>
    <w:bookmarkEnd w:id="100"/>
    <w:bookmarkStart w:name="z104" w:id="101"/>
    <w:p>
      <w:pPr>
        <w:spacing w:after="0"/>
        <w:ind w:left="0"/>
        <w:jc w:val="both"/>
      </w:pPr>
      <w:r>
        <w:rPr>
          <w:rFonts w:ascii="Times New Roman"/>
          <w:b w:val="false"/>
          <w:i w:val="false"/>
          <w:color w:val="000000"/>
          <w:sz w:val="28"/>
        </w:rPr>
        <w:t>
      7) құжаттаманы қабылдауға, есепке алуға, сақтауға және мұрағат бөлмелеріндегі өзге де қозғалысына жауапты қызметкерді тағайындайды;</w:t>
      </w:r>
    </w:p>
    <w:bookmarkEnd w:id="101"/>
    <w:bookmarkStart w:name="z105" w:id="102"/>
    <w:p>
      <w:pPr>
        <w:spacing w:after="0"/>
        <w:ind w:left="0"/>
        <w:jc w:val="both"/>
      </w:pPr>
      <w:r>
        <w:rPr>
          <w:rFonts w:ascii="Times New Roman"/>
          <w:b w:val="false"/>
          <w:i w:val="false"/>
          <w:color w:val="000000"/>
          <w:sz w:val="28"/>
        </w:rPr>
        <w:t>
      8) зерттеулер жүргізу үшін жеткілікті ресурстарды қамтамасыз етеді;</w:t>
      </w:r>
    </w:p>
    <w:bookmarkEnd w:id="102"/>
    <w:bookmarkStart w:name="z106" w:id="103"/>
    <w:p>
      <w:pPr>
        <w:spacing w:after="0"/>
        <w:ind w:left="0"/>
        <w:jc w:val="both"/>
      </w:pPr>
      <w:r>
        <w:rPr>
          <w:rFonts w:ascii="Times New Roman"/>
          <w:b w:val="false"/>
          <w:i w:val="false"/>
          <w:color w:val="000000"/>
          <w:sz w:val="28"/>
        </w:rPr>
        <w:t>
      9) зерттеу ұйымында жүргізілетін зерттеу бойынша стандартты операциялық рәсімдерді бекітеді;</w:t>
      </w:r>
    </w:p>
    <w:bookmarkEnd w:id="103"/>
    <w:bookmarkStart w:name="z107" w:id="104"/>
    <w:p>
      <w:pPr>
        <w:spacing w:after="0"/>
        <w:ind w:left="0"/>
        <w:jc w:val="both"/>
      </w:pPr>
      <w:r>
        <w:rPr>
          <w:rFonts w:ascii="Times New Roman"/>
          <w:b w:val="false"/>
          <w:i w:val="false"/>
          <w:color w:val="000000"/>
          <w:sz w:val="28"/>
        </w:rPr>
        <w:t xml:space="preserve">
      10) зерттеу ұйымының құрылымдық бөлімшелері арасындағы тиімді өзара әрекеттесуді қамтамасыз етеді; </w:t>
      </w:r>
    </w:p>
    <w:bookmarkEnd w:id="104"/>
    <w:bookmarkStart w:name="z108" w:id="105"/>
    <w:p>
      <w:pPr>
        <w:spacing w:after="0"/>
        <w:ind w:left="0"/>
        <w:jc w:val="both"/>
      </w:pPr>
      <w:r>
        <w:rPr>
          <w:rFonts w:ascii="Times New Roman"/>
          <w:b w:val="false"/>
          <w:i w:val="false"/>
          <w:color w:val="000000"/>
          <w:sz w:val="28"/>
        </w:rPr>
        <w:t xml:space="preserve">
      11) зерттеу жоспарында көрсетілген процедуралардың сақталуын, зерттеудің сапасына және тұтастығына ықпал ететін зерттеу жоспарынан ауытқуларды уақытында бағалуды және құжаттауды, тиісті түзету әрекеттерін қабылдауды; </w:t>
      </w:r>
    </w:p>
    <w:bookmarkEnd w:id="105"/>
    <w:bookmarkStart w:name="z109" w:id="106"/>
    <w:p>
      <w:pPr>
        <w:spacing w:after="0"/>
        <w:ind w:left="0"/>
        <w:jc w:val="both"/>
      </w:pPr>
      <w:r>
        <w:rPr>
          <w:rFonts w:ascii="Times New Roman"/>
          <w:b w:val="false"/>
          <w:i w:val="false"/>
          <w:color w:val="000000"/>
          <w:sz w:val="28"/>
        </w:rPr>
        <w:t>
      зерттеу жүргізу барысында стандартты операциялық процедуралардан ауытқу тиімділігін бағалауды қамтамасыз етеді;</w:t>
      </w:r>
    </w:p>
    <w:bookmarkEnd w:id="106"/>
    <w:bookmarkStart w:name="z110" w:id="107"/>
    <w:p>
      <w:pPr>
        <w:spacing w:after="0"/>
        <w:ind w:left="0"/>
        <w:jc w:val="both"/>
      </w:pPr>
      <w:r>
        <w:rPr>
          <w:rFonts w:ascii="Times New Roman"/>
          <w:b w:val="false"/>
          <w:i w:val="false"/>
          <w:color w:val="000000"/>
          <w:sz w:val="28"/>
        </w:rPr>
        <w:t>
      12) барлық бастапқы деректердің уақытында тіркелуін және құжатталуын қамтамасыз етеді;</w:t>
      </w:r>
    </w:p>
    <w:bookmarkEnd w:id="107"/>
    <w:bookmarkStart w:name="z111" w:id="108"/>
    <w:p>
      <w:pPr>
        <w:spacing w:after="0"/>
        <w:ind w:left="0"/>
        <w:jc w:val="both"/>
      </w:pPr>
      <w:r>
        <w:rPr>
          <w:rFonts w:ascii="Times New Roman"/>
          <w:b w:val="false"/>
          <w:i w:val="false"/>
          <w:color w:val="000000"/>
          <w:sz w:val="28"/>
        </w:rPr>
        <w:t xml:space="preserve">
      13) валидацияланған компьютерленген жүйелердің пайдаланылуын қамтамасыз етеді; </w:t>
      </w:r>
    </w:p>
    <w:bookmarkEnd w:id="108"/>
    <w:bookmarkStart w:name="z112" w:id="109"/>
    <w:p>
      <w:pPr>
        <w:spacing w:after="0"/>
        <w:ind w:left="0"/>
        <w:jc w:val="both"/>
      </w:pPr>
      <w:r>
        <w:rPr>
          <w:rFonts w:ascii="Times New Roman"/>
          <w:b w:val="false"/>
          <w:i w:val="false"/>
          <w:color w:val="000000"/>
          <w:sz w:val="28"/>
        </w:rPr>
        <w:t>
      14) қызметкерлердің клиникаға дейінгі (клиникалық емес) зерттеу кезіндегі осы Қағидалардың талаптарын орындауын қамтамасыз етеді;</w:t>
      </w:r>
    </w:p>
    <w:bookmarkEnd w:id="109"/>
    <w:bookmarkStart w:name="z113" w:id="110"/>
    <w:p>
      <w:pPr>
        <w:spacing w:after="0"/>
        <w:ind w:left="0"/>
        <w:jc w:val="both"/>
      </w:pPr>
      <w:r>
        <w:rPr>
          <w:rFonts w:ascii="Times New Roman"/>
          <w:b w:val="false"/>
          <w:i w:val="false"/>
          <w:color w:val="000000"/>
          <w:sz w:val="28"/>
        </w:rPr>
        <w:t>
      15) қызметкерлердің уақытында біліктілігін арттыруды және дайындығын қамтамасыз етеді;</w:t>
      </w:r>
    </w:p>
    <w:bookmarkEnd w:id="110"/>
    <w:bookmarkStart w:name="z114" w:id="111"/>
    <w:p>
      <w:pPr>
        <w:spacing w:after="0"/>
        <w:ind w:left="0"/>
        <w:jc w:val="both"/>
      </w:pPr>
      <w:r>
        <w:rPr>
          <w:rFonts w:ascii="Times New Roman"/>
          <w:b w:val="false"/>
          <w:i w:val="false"/>
          <w:color w:val="000000"/>
          <w:sz w:val="28"/>
        </w:rPr>
        <w:t>
      16) тест-жүйелердің клиникаға дейінгі (клиникалық емес) зерттеудің әрбір түріне қойылатын талаптарға сәйкестігін қамтамасыз етеді;</w:t>
      </w:r>
    </w:p>
    <w:bookmarkEnd w:id="111"/>
    <w:bookmarkStart w:name="z115" w:id="112"/>
    <w:p>
      <w:pPr>
        <w:spacing w:after="0"/>
        <w:ind w:left="0"/>
        <w:jc w:val="both"/>
      </w:pPr>
      <w:r>
        <w:rPr>
          <w:rFonts w:ascii="Times New Roman"/>
          <w:b w:val="false"/>
          <w:i w:val="false"/>
          <w:color w:val="000000"/>
          <w:sz w:val="28"/>
        </w:rPr>
        <w:t>
      17) клиникаға дейінгі (клиникалық емес) зерттеудің барлық бекітілген бағдарламаларының/хаттамаларының және оларға қатысты түзетулердің, бастапқы материалдардың, аяқталғаннан (оның ішінде тоқтатқаннан) кейін клиникаға дейінгі зерттеу есептеріңің көшірмелерін сақтауды қамтамасыз етеді;</w:t>
      </w:r>
    </w:p>
    <w:bookmarkEnd w:id="112"/>
    <w:bookmarkStart w:name="z116" w:id="113"/>
    <w:p>
      <w:pPr>
        <w:spacing w:after="0"/>
        <w:ind w:left="0"/>
        <w:jc w:val="both"/>
      </w:pPr>
      <w:r>
        <w:rPr>
          <w:rFonts w:ascii="Times New Roman"/>
          <w:b w:val="false"/>
          <w:i w:val="false"/>
          <w:color w:val="000000"/>
          <w:sz w:val="28"/>
        </w:rPr>
        <w:t>
      18) алынған нәтижелердің құпиялылығын қамтамасыз етеді;</w:t>
      </w:r>
    </w:p>
    <w:bookmarkEnd w:id="113"/>
    <w:bookmarkStart w:name="z117" w:id="114"/>
    <w:p>
      <w:pPr>
        <w:spacing w:after="0"/>
        <w:ind w:left="0"/>
        <w:jc w:val="both"/>
      </w:pPr>
      <w:r>
        <w:rPr>
          <w:rFonts w:ascii="Times New Roman"/>
          <w:b w:val="false"/>
          <w:i w:val="false"/>
          <w:color w:val="000000"/>
          <w:sz w:val="28"/>
        </w:rPr>
        <w:t>
      19) барлық стандартты операциялық процедуралардың мұрағаттық файлдарын сақтауды қамтамасыз етеді;</w:t>
      </w:r>
    </w:p>
    <w:bookmarkEnd w:id="114"/>
    <w:bookmarkStart w:name="z118" w:id="115"/>
    <w:p>
      <w:pPr>
        <w:spacing w:after="0"/>
        <w:ind w:left="0"/>
        <w:jc w:val="both"/>
      </w:pPr>
      <w:r>
        <w:rPr>
          <w:rFonts w:ascii="Times New Roman"/>
          <w:b w:val="false"/>
          <w:i w:val="false"/>
          <w:color w:val="000000"/>
          <w:sz w:val="28"/>
        </w:rPr>
        <w:t>
      20) қызметкерлердің қауіпсіздік техникасын сақтауын бақылауды жүзеге асырады;</w:t>
      </w:r>
    </w:p>
    <w:bookmarkEnd w:id="115"/>
    <w:bookmarkStart w:name="z119" w:id="116"/>
    <w:p>
      <w:pPr>
        <w:spacing w:after="0"/>
        <w:ind w:left="0"/>
        <w:jc w:val="both"/>
      </w:pPr>
      <w:r>
        <w:rPr>
          <w:rFonts w:ascii="Times New Roman"/>
          <w:b w:val="false"/>
          <w:i w:val="false"/>
          <w:color w:val="000000"/>
          <w:sz w:val="28"/>
        </w:rPr>
        <w:t>
      21) әрбір клиникаға дейінгі (клиникалық емес) зерттеу шеңберінде орындалатын жұмыстардың негізгі жұмыс графигіне сәйкестігін қамтамасыз етеді;</w:t>
      </w:r>
    </w:p>
    <w:bookmarkEnd w:id="116"/>
    <w:bookmarkStart w:name="z120" w:id="117"/>
    <w:p>
      <w:pPr>
        <w:spacing w:after="0"/>
        <w:ind w:left="0"/>
        <w:jc w:val="both"/>
      </w:pPr>
      <w:r>
        <w:rPr>
          <w:rFonts w:ascii="Times New Roman"/>
          <w:b w:val="false"/>
          <w:i w:val="false"/>
          <w:color w:val="000000"/>
          <w:sz w:val="28"/>
        </w:rPr>
        <w:t>
      22) реактивті оның таңбалануына сәйкестігіне кепілдік беретін жеткізуші-ұйымдардан реактивтер алуды қамтамасыз етеді;</w:t>
      </w:r>
    </w:p>
    <w:bookmarkEnd w:id="117"/>
    <w:bookmarkStart w:name="z121" w:id="118"/>
    <w:p>
      <w:pPr>
        <w:spacing w:after="0"/>
        <w:ind w:left="0"/>
        <w:jc w:val="both"/>
      </w:pPr>
      <w:r>
        <w:rPr>
          <w:rFonts w:ascii="Times New Roman"/>
          <w:b w:val="false"/>
          <w:i w:val="false"/>
          <w:color w:val="000000"/>
          <w:sz w:val="28"/>
        </w:rPr>
        <w:t xml:space="preserve">
      23) клиникаға дейінгі (клиникалық емес) зерттеудің соңғы қорытындысына қолын және күнін қояды. </w:t>
      </w:r>
    </w:p>
    <w:bookmarkEnd w:id="118"/>
    <w:bookmarkStart w:name="z122" w:id="119"/>
    <w:p>
      <w:pPr>
        <w:spacing w:after="0"/>
        <w:ind w:left="0"/>
        <w:jc w:val="both"/>
      </w:pPr>
      <w:r>
        <w:rPr>
          <w:rFonts w:ascii="Times New Roman"/>
          <w:b w:val="false"/>
          <w:i w:val="false"/>
          <w:color w:val="000000"/>
          <w:sz w:val="28"/>
        </w:rPr>
        <w:t xml:space="preserve">
      19. Жауапты зерттеуші зерттеудің (немесе зерттеу бөлігінің) тиісті зертханалық практика принциптеріне және осы Қағидалардың талаптарына сәйкес жүргізілуін ұйымдастырады және бақылайды. </w:t>
      </w:r>
    </w:p>
    <w:bookmarkEnd w:id="119"/>
    <w:bookmarkStart w:name="z123" w:id="120"/>
    <w:p>
      <w:pPr>
        <w:spacing w:after="0"/>
        <w:ind w:left="0"/>
        <w:jc w:val="both"/>
      </w:pPr>
      <w:r>
        <w:rPr>
          <w:rFonts w:ascii="Times New Roman"/>
          <w:b w:val="false"/>
          <w:i w:val="false"/>
          <w:color w:val="000000"/>
          <w:sz w:val="28"/>
        </w:rPr>
        <w:t xml:space="preserve">
      20. Жауапты зерттеуші: </w:t>
      </w:r>
    </w:p>
    <w:bookmarkEnd w:id="120"/>
    <w:bookmarkStart w:name="z124" w:id="121"/>
    <w:p>
      <w:pPr>
        <w:spacing w:after="0"/>
        <w:ind w:left="0"/>
        <w:jc w:val="both"/>
      </w:pPr>
      <w:r>
        <w:rPr>
          <w:rFonts w:ascii="Times New Roman"/>
          <w:b w:val="false"/>
          <w:i w:val="false"/>
          <w:color w:val="000000"/>
          <w:sz w:val="28"/>
        </w:rPr>
        <w:t>
      1) күнін көрсетіп қол қою арқылы клиникаға дейінгі (клиникалық емес) зерттеу жоспарын келіседі;</w:t>
      </w:r>
    </w:p>
    <w:bookmarkEnd w:id="121"/>
    <w:bookmarkStart w:name="z125" w:id="122"/>
    <w:p>
      <w:pPr>
        <w:spacing w:after="0"/>
        <w:ind w:left="0"/>
        <w:jc w:val="both"/>
      </w:pPr>
      <w:r>
        <w:rPr>
          <w:rFonts w:ascii="Times New Roman"/>
          <w:b w:val="false"/>
          <w:i w:val="false"/>
          <w:color w:val="000000"/>
          <w:sz w:val="28"/>
        </w:rPr>
        <w:t>
      2) сапаны бақылау қызметіне барлық түзетулерімен бірге клиникаға дейінгі (клиникалық емес) зерттеу жоспарын уақытында тапсырады, сонымен қатар олардың талабы бойынша өзге де барлық ақпаратты ұсынады;</w:t>
      </w:r>
    </w:p>
    <w:bookmarkEnd w:id="122"/>
    <w:bookmarkStart w:name="z126" w:id="123"/>
    <w:p>
      <w:pPr>
        <w:spacing w:after="0"/>
        <w:ind w:left="0"/>
        <w:jc w:val="both"/>
      </w:pPr>
      <w:r>
        <w:rPr>
          <w:rFonts w:ascii="Times New Roman"/>
          <w:b w:val="false"/>
          <w:i w:val="false"/>
          <w:color w:val="000000"/>
          <w:sz w:val="28"/>
        </w:rPr>
        <w:t xml:space="preserve">
      3) өз құзыреті және клиникаға дейінгі (клиникалық емес) зерттеу көлемі шеңберінде стандартты операциялық процедуралар әзірлеуді қамтамасыз етеді; </w:t>
      </w:r>
    </w:p>
    <w:bookmarkEnd w:id="123"/>
    <w:bookmarkStart w:name="z127" w:id="124"/>
    <w:p>
      <w:pPr>
        <w:spacing w:after="0"/>
        <w:ind w:left="0"/>
        <w:jc w:val="both"/>
      </w:pPr>
      <w:r>
        <w:rPr>
          <w:rFonts w:ascii="Times New Roman"/>
          <w:b w:val="false"/>
          <w:i w:val="false"/>
          <w:color w:val="000000"/>
          <w:sz w:val="28"/>
        </w:rPr>
        <w:t>
      4) клиникаға дейінгі (клиникалық емес) зерттеу жоспарының түзетулерімен және стандартты операциялық процедуралардың зерттеуге қатысатын қызметкерлер үшін қолжетімділігін қамтамасыз етеді;</w:t>
      </w:r>
    </w:p>
    <w:bookmarkEnd w:id="124"/>
    <w:bookmarkStart w:name="z128" w:id="125"/>
    <w:p>
      <w:pPr>
        <w:spacing w:after="0"/>
        <w:ind w:left="0"/>
        <w:jc w:val="both"/>
      </w:pPr>
      <w:r>
        <w:rPr>
          <w:rFonts w:ascii="Times New Roman"/>
          <w:b w:val="false"/>
          <w:i w:val="false"/>
          <w:color w:val="000000"/>
          <w:sz w:val="28"/>
        </w:rPr>
        <w:t>
      5) барлық қажетті манипуляциялар мен операциялардың клиникаға дейінгі (клиникалық емес) зерттеу жоспарына сәйкес жүргізілуін қамтамасыз етеді, бекітілген клиникаға дейінгі зерттеу жоспарынан кез келген ауытқулардың клиникаға дейінгі зерттеу сапасына және тұтастығына ықпалын бағалйды және құжаттайды;</w:t>
      </w:r>
    </w:p>
    <w:bookmarkEnd w:id="125"/>
    <w:bookmarkStart w:name="z129" w:id="126"/>
    <w:p>
      <w:pPr>
        <w:spacing w:after="0"/>
        <w:ind w:left="0"/>
        <w:jc w:val="both"/>
      </w:pPr>
      <w:r>
        <w:rPr>
          <w:rFonts w:ascii="Times New Roman"/>
          <w:b w:val="false"/>
          <w:i w:val="false"/>
          <w:color w:val="000000"/>
          <w:sz w:val="28"/>
        </w:rPr>
        <w:t xml:space="preserve">
      6) алынған барлық деректердің толық құжатталуын және жазбасын қамтамасыз етеді; </w:t>
      </w:r>
    </w:p>
    <w:bookmarkEnd w:id="126"/>
    <w:bookmarkStart w:name="z130" w:id="127"/>
    <w:p>
      <w:pPr>
        <w:spacing w:after="0"/>
        <w:ind w:left="0"/>
        <w:jc w:val="both"/>
      </w:pPr>
      <w:r>
        <w:rPr>
          <w:rFonts w:ascii="Times New Roman"/>
          <w:b w:val="false"/>
          <w:i w:val="false"/>
          <w:color w:val="000000"/>
          <w:sz w:val="28"/>
        </w:rPr>
        <w:t>
      7) күтпеген жағдайлардың есебін және олардың құжатталуын жүргізеді және оларды жою бойынша шаралар қабылдайды;</w:t>
      </w:r>
    </w:p>
    <w:bookmarkEnd w:id="127"/>
    <w:bookmarkStart w:name="z131" w:id="128"/>
    <w:p>
      <w:pPr>
        <w:spacing w:after="0"/>
        <w:ind w:left="0"/>
        <w:jc w:val="both"/>
      </w:pPr>
      <w:r>
        <w:rPr>
          <w:rFonts w:ascii="Times New Roman"/>
          <w:b w:val="false"/>
          <w:i w:val="false"/>
          <w:color w:val="000000"/>
          <w:sz w:val="28"/>
        </w:rPr>
        <w:t>
      8) бастапқы деректерді өңдейді және талайды, статистикалық анализ және бастапқы деректердің түсіндірмесін жүргізеді және нәтижелерді күнін көрсетіп өзінің қолын қою арқылы клиникаға дейінгі (клиникалық емес) зерттеу туралы аралық есеп түрінде зерттеудің жетекшісіне ұсынады және бастапқы деректердің қорғалуын қамтамасыз етеді;</w:t>
      </w:r>
    </w:p>
    <w:bookmarkEnd w:id="128"/>
    <w:bookmarkStart w:name="z132" w:id="129"/>
    <w:p>
      <w:pPr>
        <w:spacing w:after="0"/>
        <w:ind w:left="0"/>
        <w:jc w:val="both"/>
      </w:pPr>
      <w:r>
        <w:rPr>
          <w:rFonts w:ascii="Times New Roman"/>
          <w:b w:val="false"/>
          <w:i w:val="false"/>
          <w:color w:val="000000"/>
          <w:sz w:val="28"/>
        </w:rPr>
        <w:t>
      9) Клиникаға дейінгі (клиникалық емес) зерттеу аяқталғаннан кейін (оның ішінде тоқтатылған кезде) мұрағатқа клиникаға дейінгі зерттеу жоспарын, клиникаға дейінгі (клиникалық емес) зерттеу туралы есепті, бастапқы деректерді және ілесеп материалдарды тапсырады.</w:t>
      </w:r>
    </w:p>
    <w:bookmarkEnd w:id="129"/>
    <w:bookmarkStart w:name="z133" w:id="130"/>
    <w:p>
      <w:pPr>
        <w:spacing w:after="0"/>
        <w:ind w:left="0"/>
        <w:jc w:val="both"/>
      </w:pPr>
      <w:r>
        <w:rPr>
          <w:rFonts w:ascii="Times New Roman"/>
          <w:b w:val="false"/>
          <w:i w:val="false"/>
          <w:color w:val="000000"/>
          <w:sz w:val="28"/>
        </w:rPr>
        <w:t xml:space="preserve">
      21. Клиникаға дейінгі (клиникалық емес) зерттеу аяқталғаннан кейін жауапты орындаушы жүргізілген зерттеулер және алынған нәтижелер дәл сипатталғанын куәландыра отырып клиникаға дейінгі (клиникалық емес) зерттеу туралы соңғы есепке күнін көрсетіп қол қояды. </w:t>
      </w:r>
    </w:p>
    <w:bookmarkEnd w:id="130"/>
    <w:bookmarkStart w:name="z134" w:id="131"/>
    <w:p>
      <w:pPr>
        <w:spacing w:after="0"/>
        <w:ind w:left="0"/>
        <w:jc w:val="both"/>
      </w:pPr>
      <w:r>
        <w:rPr>
          <w:rFonts w:ascii="Times New Roman"/>
          <w:b w:val="false"/>
          <w:i w:val="false"/>
          <w:color w:val="000000"/>
          <w:sz w:val="28"/>
        </w:rPr>
        <w:t xml:space="preserve">
      22. Клиникаға дейінгі (клиникалық емес) зерттеу жөніндегі жауапты орындаушыны алмастыру немесе уақытша өкілеттік беру (бұдан әрі – алмастыру) туралы шешімді клиникаға дейінгі базаның немесе зерттеу ұйымының басшысы қабылдайды және клиникаға дейінгі база немесе зерттеу ұйымы басшысының бұйрығымен ресімделеді, онда алмастыру себептері және клиникаға дейінгі зерттеудің қайта тағайындалған жауапты зерттеушісінің міндеттерін орындауды бастаған күні көрсетіледі. </w:t>
      </w:r>
    </w:p>
    <w:bookmarkEnd w:id="131"/>
    <w:bookmarkStart w:name="z135" w:id="132"/>
    <w:p>
      <w:pPr>
        <w:spacing w:after="0"/>
        <w:ind w:left="0"/>
        <w:jc w:val="both"/>
      </w:pPr>
      <w:r>
        <w:rPr>
          <w:rFonts w:ascii="Times New Roman"/>
          <w:b w:val="false"/>
          <w:i w:val="false"/>
          <w:color w:val="000000"/>
          <w:sz w:val="28"/>
        </w:rPr>
        <w:t>
      Клиникаға дейінгі зерттеу жоспарына осы алмастыруды сипаттайтын және жаңа жауапты зерттеуші, клиникаға дейінгі базаның немесе зертттеу ұйымының басшысы және тапсырыс беруші қол қойған түзетулер енгізіледі.</w:t>
      </w:r>
    </w:p>
    <w:bookmarkEnd w:id="132"/>
    <w:bookmarkStart w:name="z136" w:id="133"/>
    <w:p>
      <w:pPr>
        <w:spacing w:after="0"/>
        <w:ind w:left="0"/>
        <w:jc w:val="both"/>
      </w:pPr>
      <w:r>
        <w:rPr>
          <w:rFonts w:ascii="Times New Roman"/>
          <w:b w:val="false"/>
          <w:i w:val="false"/>
          <w:color w:val="000000"/>
          <w:sz w:val="28"/>
        </w:rPr>
        <w:t>
      23. Жауапты орындаушы клиникаға дейінгі (клиникалық емес) зерттеу жоспарымен, сондай-ақ, оған қатысты қандай да бір түзетулермен өз келісімін білдіреді және күнін көрсету арқылы мұны өз қолымен растайды. Ол клиникаға дейінгі зерттеу жоспарына түзетулер енгізу жөнінде ұсыныстар енгізеді.</w:t>
      </w:r>
    </w:p>
    <w:bookmarkEnd w:id="133"/>
    <w:bookmarkStart w:name="z137" w:id="134"/>
    <w:p>
      <w:pPr>
        <w:spacing w:after="0"/>
        <w:ind w:left="0"/>
        <w:jc w:val="both"/>
      </w:pPr>
      <w:r>
        <w:rPr>
          <w:rFonts w:ascii="Times New Roman"/>
          <w:b w:val="false"/>
          <w:i w:val="false"/>
          <w:color w:val="000000"/>
          <w:sz w:val="28"/>
        </w:rPr>
        <w:t xml:space="preserve">
      24. Зерттеуге қатысатын қызметкерлер: </w:t>
      </w:r>
    </w:p>
    <w:bookmarkEnd w:id="134"/>
    <w:bookmarkStart w:name="z138" w:id="135"/>
    <w:p>
      <w:pPr>
        <w:spacing w:after="0"/>
        <w:ind w:left="0"/>
        <w:jc w:val="both"/>
      </w:pPr>
      <w:r>
        <w:rPr>
          <w:rFonts w:ascii="Times New Roman"/>
          <w:b w:val="false"/>
          <w:i w:val="false"/>
          <w:color w:val="000000"/>
          <w:sz w:val="28"/>
        </w:rPr>
        <w:t>
      1) тиісті зертханалық практиканың осы зерттеуге қатысуға қатысты принциптерінің бөліктерінде уақытында хабарланады;</w:t>
      </w:r>
    </w:p>
    <w:bookmarkEnd w:id="135"/>
    <w:bookmarkStart w:name="z139" w:id="136"/>
    <w:p>
      <w:pPr>
        <w:spacing w:after="0"/>
        <w:ind w:left="0"/>
        <w:jc w:val="both"/>
      </w:pPr>
      <w:r>
        <w:rPr>
          <w:rFonts w:ascii="Times New Roman"/>
          <w:b w:val="false"/>
          <w:i w:val="false"/>
          <w:color w:val="000000"/>
          <w:sz w:val="28"/>
        </w:rPr>
        <w:t xml:space="preserve">
      2) зерттеу жоспарының және тиісті стандартты операциялық процедуралардың талаптарын сақтайды, оларға қатысты кез келген ауытқу құжапен ресімделеді және тікелей клиникаға дейінгі базаның немесе зертттеу ұйымының басшысына, және/немесе қажет жағдайда, жауапты зерттеушіге тапсырады; </w:t>
      </w:r>
    </w:p>
    <w:bookmarkEnd w:id="136"/>
    <w:bookmarkStart w:name="z140" w:id="137"/>
    <w:p>
      <w:pPr>
        <w:spacing w:after="0"/>
        <w:ind w:left="0"/>
        <w:jc w:val="both"/>
      </w:pPr>
      <w:r>
        <w:rPr>
          <w:rFonts w:ascii="Times New Roman"/>
          <w:b w:val="false"/>
          <w:i w:val="false"/>
          <w:color w:val="000000"/>
          <w:sz w:val="28"/>
        </w:rPr>
        <w:t>
      3) осы Қағидалардың талаптарына сақтайды;</w:t>
      </w:r>
    </w:p>
    <w:bookmarkEnd w:id="137"/>
    <w:bookmarkStart w:name="z141" w:id="138"/>
    <w:p>
      <w:pPr>
        <w:spacing w:after="0"/>
        <w:ind w:left="0"/>
        <w:jc w:val="both"/>
      </w:pPr>
      <w:r>
        <w:rPr>
          <w:rFonts w:ascii="Times New Roman"/>
          <w:b w:val="false"/>
          <w:i w:val="false"/>
          <w:color w:val="000000"/>
          <w:sz w:val="28"/>
        </w:rPr>
        <w:t xml:space="preserve">
      4) қауіпсіздік техникасының, санитарлық нормалардың, қағидалардың және гигиеналық нормативтердің талаптарын, әсіресе белгісіз немесе қауіпті материалдармен жұмыс істегенде сақтайды; </w:t>
      </w:r>
    </w:p>
    <w:bookmarkEnd w:id="138"/>
    <w:bookmarkStart w:name="z142" w:id="139"/>
    <w:p>
      <w:pPr>
        <w:spacing w:after="0"/>
        <w:ind w:left="0"/>
        <w:jc w:val="both"/>
      </w:pPr>
      <w:r>
        <w:rPr>
          <w:rFonts w:ascii="Times New Roman"/>
          <w:b w:val="false"/>
          <w:i w:val="false"/>
          <w:color w:val="000000"/>
          <w:sz w:val="28"/>
        </w:rPr>
        <w:t>
      қызметкерлер уақытында өзінің денсаулық жағдайы туралы зерттеу ұйымының басшысына хабарлайды, ал келеңсіз жағдайларда олар клиникаға дейінгі зерттеу жүргізу үшін маңызды операцияларды орындауға тартылмайды.</w:t>
      </w:r>
    </w:p>
    <w:bookmarkEnd w:id="139"/>
    <w:bookmarkStart w:name="z143" w:id="140"/>
    <w:p>
      <w:pPr>
        <w:spacing w:after="0"/>
        <w:ind w:left="0"/>
        <w:jc w:val="both"/>
      </w:pPr>
      <w:r>
        <w:rPr>
          <w:rFonts w:ascii="Times New Roman"/>
          <w:b w:val="false"/>
          <w:i w:val="false"/>
          <w:color w:val="000000"/>
          <w:sz w:val="28"/>
        </w:rPr>
        <w:t>
      25. Зерттеуге қатысатын барлық қызметкерлер тиісті зертханалық практика принциптеріне сәйкес бастапқы дерек жазбаларының уақытында орындалуына, дәлдігіне және сапасына жауапкершілік артады.</w:t>
      </w:r>
    </w:p>
    <w:bookmarkEnd w:id="140"/>
    <w:bookmarkStart w:name="z144" w:id="141"/>
    <w:p>
      <w:pPr>
        <w:spacing w:after="0"/>
        <w:ind w:left="0"/>
        <w:jc w:val="both"/>
      </w:pPr>
      <w:r>
        <w:rPr>
          <w:rFonts w:ascii="Times New Roman"/>
          <w:b w:val="false"/>
          <w:i w:val="false"/>
          <w:color w:val="000000"/>
          <w:sz w:val="28"/>
        </w:rPr>
        <w:t>
      26. Клиникаға дейінгі (клиникалық емес) зерттеу хаттамасына/бағдарламасына мыналар кіреді:</w:t>
      </w:r>
    </w:p>
    <w:bookmarkEnd w:id="141"/>
    <w:bookmarkStart w:name="z145" w:id="142"/>
    <w:p>
      <w:pPr>
        <w:spacing w:after="0"/>
        <w:ind w:left="0"/>
        <w:jc w:val="both"/>
      </w:pPr>
      <w:r>
        <w:rPr>
          <w:rFonts w:ascii="Times New Roman"/>
          <w:b w:val="false"/>
          <w:i w:val="false"/>
          <w:color w:val="000000"/>
          <w:sz w:val="28"/>
        </w:rPr>
        <w:t>
      1) клиникаға дейінгі (клиникалық емес) зерттеудің атауы;</w:t>
      </w:r>
    </w:p>
    <w:bookmarkEnd w:id="142"/>
    <w:bookmarkStart w:name="z146" w:id="143"/>
    <w:p>
      <w:pPr>
        <w:spacing w:after="0"/>
        <w:ind w:left="0"/>
        <w:jc w:val="both"/>
      </w:pPr>
      <w:r>
        <w:rPr>
          <w:rFonts w:ascii="Times New Roman"/>
          <w:b w:val="false"/>
          <w:i w:val="false"/>
          <w:color w:val="000000"/>
          <w:sz w:val="28"/>
        </w:rPr>
        <w:t>
      2) клиникаға дейінгі (клиникалық емес) зерттеу мақсатының және міндеттерінің сипаттамасы;</w:t>
      </w:r>
    </w:p>
    <w:bookmarkEnd w:id="143"/>
    <w:bookmarkStart w:name="z147" w:id="144"/>
    <w:p>
      <w:pPr>
        <w:spacing w:after="0"/>
        <w:ind w:left="0"/>
        <w:jc w:val="both"/>
      </w:pPr>
      <w:r>
        <w:rPr>
          <w:rFonts w:ascii="Times New Roman"/>
          <w:b w:val="false"/>
          <w:i w:val="false"/>
          <w:color w:val="000000"/>
          <w:sz w:val="28"/>
        </w:rPr>
        <w:t>
      3) тапсырыс берушінің атауы және заңды мекенжайы;</w:t>
      </w:r>
    </w:p>
    <w:bookmarkEnd w:id="144"/>
    <w:bookmarkStart w:name="z148" w:id="145"/>
    <w:p>
      <w:pPr>
        <w:spacing w:after="0"/>
        <w:ind w:left="0"/>
        <w:jc w:val="both"/>
      </w:pPr>
      <w:r>
        <w:rPr>
          <w:rFonts w:ascii="Times New Roman"/>
          <w:b w:val="false"/>
          <w:i w:val="false"/>
          <w:color w:val="000000"/>
          <w:sz w:val="28"/>
        </w:rPr>
        <w:t>
      4) зерттеу ұйымының атауы және заңды мекенжайы;</w:t>
      </w:r>
    </w:p>
    <w:bookmarkEnd w:id="145"/>
    <w:bookmarkStart w:name="z149" w:id="146"/>
    <w:p>
      <w:pPr>
        <w:spacing w:after="0"/>
        <w:ind w:left="0"/>
        <w:jc w:val="both"/>
      </w:pPr>
      <w:r>
        <w:rPr>
          <w:rFonts w:ascii="Times New Roman"/>
          <w:b w:val="false"/>
          <w:i w:val="false"/>
          <w:color w:val="000000"/>
          <w:sz w:val="28"/>
        </w:rPr>
        <w:t>
      5) клиникаға дейінгі (клиникалық емес) зерттеу жөніндегі жауапты зерттеушінің тегі, аты, әкесінің аты (болған жағдайда), оның жұмыс орнының орналасу мекенжайы;</w:t>
      </w:r>
    </w:p>
    <w:bookmarkEnd w:id="146"/>
    <w:bookmarkStart w:name="z150" w:id="147"/>
    <w:p>
      <w:pPr>
        <w:spacing w:after="0"/>
        <w:ind w:left="0"/>
        <w:jc w:val="both"/>
      </w:pPr>
      <w:r>
        <w:rPr>
          <w:rFonts w:ascii="Times New Roman"/>
          <w:b w:val="false"/>
          <w:i w:val="false"/>
          <w:color w:val="000000"/>
          <w:sz w:val="28"/>
        </w:rPr>
        <w:t>
      6) тапсырыс берушімен келісім туралы дата және белгі;</w:t>
      </w:r>
    </w:p>
    <w:bookmarkEnd w:id="147"/>
    <w:bookmarkStart w:name="z151" w:id="148"/>
    <w:p>
      <w:pPr>
        <w:spacing w:after="0"/>
        <w:ind w:left="0"/>
        <w:jc w:val="both"/>
      </w:pPr>
      <w:r>
        <w:rPr>
          <w:rFonts w:ascii="Times New Roman"/>
          <w:b w:val="false"/>
          <w:i w:val="false"/>
          <w:color w:val="000000"/>
          <w:sz w:val="28"/>
        </w:rPr>
        <w:t>
      7) клиникаға дейінгі (клиникалық емес) зерттеу жөніндегі жауапты зерттеуші мен сапаны бақылау қызметінің келісімі туралы дата және белгі;</w:t>
      </w:r>
    </w:p>
    <w:bookmarkEnd w:id="148"/>
    <w:bookmarkStart w:name="z152" w:id="149"/>
    <w:p>
      <w:pPr>
        <w:spacing w:after="0"/>
        <w:ind w:left="0"/>
        <w:jc w:val="both"/>
      </w:pPr>
      <w:r>
        <w:rPr>
          <w:rFonts w:ascii="Times New Roman"/>
          <w:b w:val="false"/>
          <w:i w:val="false"/>
          <w:color w:val="000000"/>
          <w:sz w:val="28"/>
        </w:rPr>
        <w:t>
      8) зерттеу ұйымының басшысын бекіту туралы дата және белгі;</w:t>
      </w:r>
    </w:p>
    <w:bookmarkEnd w:id="149"/>
    <w:bookmarkStart w:name="z153" w:id="150"/>
    <w:p>
      <w:pPr>
        <w:spacing w:after="0"/>
        <w:ind w:left="0"/>
        <w:jc w:val="both"/>
      </w:pPr>
      <w:r>
        <w:rPr>
          <w:rFonts w:ascii="Times New Roman"/>
          <w:b w:val="false"/>
          <w:i w:val="false"/>
          <w:color w:val="000000"/>
          <w:sz w:val="28"/>
        </w:rPr>
        <w:t>
      9) фармакологиялық немесе дәрілік зат (физикалық, химиялық, биологиялық, фармацевтикалық қасиеттері), медициналық мақсаттағы бұйым және медициналық техника туралы мәліметтер;</w:t>
      </w:r>
    </w:p>
    <w:bookmarkEnd w:id="150"/>
    <w:bookmarkStart w:name="z154" w:id="151"/>
    <w:p>
      <w:pPr>
        <w:spacing w:after="0"/>
        <w:ind w:left="0"/>
        <w:jc w:val="both"/>
      </w:pPr>
      <w:r>
        <w:rPr>
          <w:rFonts w:ascii="Times New Roman"/>
          <w:b w:val="false"/>
          <w:i w:val="false"/>
          <w:color w:val="000000"/>
          <w:sz w:val="28"/>
        </w:rPr>
        <w:t>
      10) бақылау үлгілері туралы мәліметтер (физикалық, химиялық, биологиялық, фармацевтикалық қасиеттері);</w:t>
      </w:r>
    </w:p>
    <w:bookmarkEnd w:id="151"/>
    <w:bookmarkStart w:name="z155" w:id="152"/>
    <w:p>
      <w:pPr>
        <w:spacing w:after="0"/>
        <w:ind w:left="0"/>
        <w:jc w:val="both"/>
      </w:pPr>
      <w:r>
        <w:rPr>
          <w:rFonts w:ascii="Times New Roman"/>
          <w:b w:val="false"/>
          <w:i w:val="false"/>
          <w:color w:val="000000"/>
          <w:sz w:val="28"/>
        </w:rPr>
        <w:t>
      11) клиникаға дейінгі (клиникалық емес) зерттеудің пайдаланылатын тәсілдерінің сипаттамасы;</w:t>
      </w:r>
    </w:p>
    <w:bookmarkEnd w:id="152"/>
    <w:bookmarkStart w:name="z156" w:id="153"/>
    <w:p>
      <w:pPr>
        <w:spacing w:after="0"/>
        <w:ind w:left="0"/>
        <w:jc w:val="both"/>
      </w:pPr>
      <w:r>
        <w:rPr>
          <w:rFonts w:ascii="Times New Roman"/>
          <w:b w:val="false"/>
          <w:i w:val="false"/>
          <w:color w:val="000000"/>
          <w:sz w:val="28"/>
        </w:rPr>
        <w:t xml:space="preserve">
      12) клиникаға дейінгі (клиникалық емес) зерттеуде пайдаланылатын тест-жүйелердің сипаттамасы, тест-жүйені таңдаудың, жануарлар түрінің және линиясының, мөлшерінің, дене салмағының, жасының, сәйкестендіру тәсілдерінің негіздемесі; </w:t>
      </w:r>
    </w:p>
    <w:bookmarkEnd w:id="153"/>
    <w:bookmarkStart w:name="z157" w:id="154"/>
    <w:p>
      <w:pPr>
        <w:spacing w:after="0"/>
        <w:ind w:left="0"/>
        <w:jc w:val="both"/>
      </w:pPr>
      <w:r>
        <w:rPr>
          <w:rFonts w:ascii="Times New Roman"/>
          <w:b w:val="false"/>
          <w:i w:val="false"/>
          <w:color w:val="000000"/>
          <w:sz w:val="28"/>
        </w:rPr>
        <w:t>
      физикалық-химиялық тест-жүйелерде жабдық, оның сезімталдығы бойынша деректер көрсетіледі;</w:t>
      </w:r>
    </w:p>
    <w:bookmarkEnd w:id="154"/>
    <w:bookmarkStart w:name="z158" w:id="155"/>
    <w:p>
      <w:pPr>
        <w:spacing w:after="0"/>
        <w:ind w:left="0"/>
        <w:jc w:val="both"/>
      </w:pPr>
      <w:r>
        <w:rPr>
          <w:rFonts w:ascii="Times New Roman"/>
          <w:b w:val="false"/>
          <w:i w:val="false"/>
          <w:color w:val="000000"/>
          <w:sz w:val="28"/>
        </w:rPr>
        <w:t>
      13) зерттелетін фармакологиялық немесе дәрілік затты, медициналық мақсаттағы бұйымды және медициналық техниканы енгізу тәсілдері мен жолдарының және ақылау үлгісінің сипаттамасы;</w:t>
      </w:r>
    </w:p>
    <w:bookmarkEnd w:id="155"/>
    <w:bookmarkStart w:name="z159" w:id="156"/>
    <w:p>
      <w:pPr>
        <w:spacing w:after="0"/>
        <w:ind w:left="0"/>
        <w:jc w:val="both"/>
      </w:pPr>
      <w:r>
        <w:rPr>
          <w:rFonts w:ascii="Times New Roman"/>
          <w:b w:val="false"/>
          <w:i w:val="false"/>
          <w:color w:val="000000"/>
          <w:sz w:val="28"/>
        </w:rPr>
        <w:t>
      14) зерттелетін фармакологиялық немесе дәрілік затты, медициналық мақсаттағы бұйымды және бақылау үлгісін дайындау сипаттамасы;</w:t>
      </w:r>
    </w:p>
    <w:bookmarkEnd w:id="156"/>
    <w:bookmarkStart w:name="z160" w:id="157"/>
    <w:p>
      <w:pPr>
        <w:spacing w:after="0"/>
        <w:ind w:left="0"/>
        <w:jc w:val="both"/>
      </w:pPr>
      <w:r>
        <w:rPr>
          <w:rFonts w:ascii="Times New Roman"/>
          <w:b w:val="false"/>
          <w:i w:val="false"/>
          <w:color w:val="000000"/>
          <w:sz w:val="28"/>
        </w:rPr>
        <w:t>
      15) клиникаға дейінгі (клиникалық емес) зерттеу сызбасының детальді сипаттамасы, клиникаға дейінгі зерттеудің таңдалған сызбасының негіздемесі;</w:t>
      </w:r>
    </w:p>
    <w:bookmarkEnd w:id="157"/>
    <w:bookmarkStart w:name="z161" w:id="158"/>
    <w:p>
      <w:pPr>
        <w:spacing w:after="0"/>
        <w:ind w:left="0"/>
        <w:jc w:val="both"/>
      </w:pPr>
      <w:r>
        <w:rPr>
          <w:rFonts w:ascii="Times New Roman"/>
          <w:b w:val="false"/>
          <w:i w:val="false"/>
          <w:color w:val="000000"/>
          <w:sz w:val="28"/>
        </w:rPr>
        <w:t>
      16) жануарларды пайдаланудың этикалық нормалары;</w:t>
      </w:r>
    </w:p>
    <w:bookmarkEnd w:id="158"/>
    <w:bookmarkStart w:name="z162" w:id="159"/>
    <w:p>
      <w:pPr>
        <w:spacing w:after="0"/>
        <w:ind w:left="0"/>
        <w:jc w:val="both"/>
      </w:pPr>
      <w:r>
        <w:rPr>
          <w:rFonts w:ascii="Times New Roman"/>
          <w:b w:val="false"/>
          <w:i w:val="false"/>
          <w:color w:val="000000"/>
          <w:sz w:val="28"/>
        </w:rPr>
        <w:t>
      17) зерттелетін дәрілік заттың қауіпсіздігін бағалау;</w:t>
      </w:r>
    </w:p>
    <w:bookmarkEnd w:id="159"/>
    <w:bookmarkStart w:name="z163" w:id="160"/>
    <w:p>
      <w:pPr>
        <w:spacing w:after="0"/>
        <w:ind w:left="0"/>
        <w:jc w:val="both"/>
      </w:pPr>
      <w:r>
        <w:rPr>
          <w:rFonts w:ascii="Times New Roman"/>
          <w:b w:val="false"/>
          <w:i w:val="false"/>
          <w:color w:val="000000"/>
          <w:sz w:val="28"/>
        </w:rPr>
        <w:t>
      18) клиникаға дейінгі (клиникалық емес) зерттеу хаттамасына/бағдарламасына қатысты түзетулердің негіздемесі және сипаттамасы;</w:t>
      </w:r>
    </w:p>
    <w:bookmarkEnd w:id="160"/>
    <w:bookmarkStart w:name="z164" w:id="161"/>
    <w:p>
      <w:pPr>
        <w:spacing w:after="0"/>
        <w:ind w:left="0"/>
        <w:jc w:val="both"/>
      </w:pPr>
      <w:r>
        <w:rPr>
          <w:rFonts w:ascii="Times New Roman"/>
          <w:b w:val="false"/>
          <w:i w:val="false"/>
          <w:color w:val="000000"/>
          <w:sz w:val="28"/>
        </w:rPr>
        <w:t>
      19) клиникаға дейінгі (клиникалық емес) зерттеу нәтижелерін статистикалық өңдеу әдістемесін таңдау негіздемесі және сипаттамасы;</w:t>
      </w:r>
    </w:p>
    <w:bookmarkEnd w:id="161"/>
    <w:bookmarkStart w:name="z165" w:id="162"/>
    <w:p>
      <w:pPr>
        <w:spacing w:after="0"/>
        <w:ind w:left="0"/>
        <w:jc w:val="both"/>
      </w:pPr>
      <w:r>
        <w:rPr>
          <w:rFonts w:ascii="Times New Roman"/>
          <w:b w:val="false"/>
          <w:i w:val="false"/>
          <w:color w:val="000000"/>
          <w:sz w:val="28"/>
        </w:rPr>
        <w:t>
      20) клиникаға дейінгі (клиникалық емес) зерттеу туралы есепті дайындау процедурасының сипаттамасы;</w:t>
      </w:r>
    </w:p>
    <w:bookmarkEnd w:id="162"/>
    <w:bookmarkStart w:name="z166" w:id="163"/>
    <w:p>
      <w:pPr>
        <w:spacing w:after="0"/>
        <w:ind w:left="0"/>
        <w:jc w:val="both"/>
      </w:pPr>
      <w:r>
        <w:rPr>
          <w:rFonts w:ascii="Times New Roman"/>
          <w:b w:val="false"/>
          <w:i w:val="false"/>
          <w:color w:val="000000"/>
          <w:sz w:val="28"/>
        </w:rPr>
        <w:t xml:space="preserve">
      21) мұрағат бөлмесінде сақтауға жататын материалдардың тізбесі және оларды сақтау орны; </w:t>
      </w:r>
    </w:p>
    <w:bookmarkEnd w:id="163"/>
    <w:bookmarkStart w:name="z167" w:id="164"/>
    <w:p>
      <w:pPr>
        <w:spacing w:after="0"/>
        <w:ind w:left="0"/>
        <w:jc w:val="both"/>
      </w:pPr>
      <w:r>
        <w:rPr>
          <w:rFonts w:ascii="Times New Roman"/>
          <w:b w:val="false"/>
          <w:i w:val="false"/>
          <w:color w:val="000000"/>
          <w:sz w:val="28"/>
        </w:rPr>
        <w:t>
      22) пайдаланылған әдебиет тізімі.</w:t>
      </w:r>
    </w:p>
    <w:bookmarkEnd w:id="164"/>
    <w:bookmarkStart w:name="z168" w:id="165"/>
    <w:p>
      <w:pPr>
        <w:spacing w:after="0"/>
        <w:ind w:left="0"/>
        <w:jc w:val="both"/>
      </w:pPr>
      <w:r>
        <w:rPr>
          <w:rFonts w:ascii="Times New Roman"/>
          <w:b w:val="false"/>
          <w:i w:val="false"/>
          <w:color w:val="000000"/>
          <w:sz w:val="28"/>
        </w:rPr>
        <w:t>
      27. Клиникаға дейінгі (клиникалық емес) зерттеу хаттамасына/бағдарламасына енгізілетін түзетулер клиникаға дейінгі (клиникалық емес) зерттеу жөніндегі жуауапты зерттеушімен, сапаны бақылау қызметімен және тапсырыс берушімен келісілгеннен кейін зерттеу ұйымының басшысымен бкеітіледі, ал клиникаға дейінгі (клиникалық емес) зерттеу хаттамасына/бағдарламасына қатысты ауытқулар (жоспарланбаған оқиғалар, күтпеген жағдайлар, олқылықтар) жазбаша түрде белгіленеді, нөмірленеді, орындаушы қол қояды, себептері көрсетіліп клиникаға дейінгі зерттеу хаттамасына/бағдарламасына қосымшада даталанады.</w:t>
      </w:r>
    </w:p>
    <w:bookmarkEnd w:id="165"/>
    <w:bookmarkStart w:name="z169" w:id="166"/>
    <w:p>
      <w:pPr>
        <w:spacing w:after="0"/>
        <w:ind w:left="0"/>
        <w:jc w:val="both"/>
      </w:pPr>
      <w:r>
        <w:rPr>
          <w:rFonts w:ascii="Times New Roman"/>
          <w:b w:val="false"/>
          <w:i w:val="false"/>
          <w:color w:val="000000"/>
          <w:sz w:val="28"/>
        </w:rPr>
        <w:t xml:space="preserve">
      28. Тапсырыс беруші клиникаға дейінгі (клиникалық емес) зерттеу хаттамасы/бағдарламасы бекітілгенге дейін клиникаға дейінгі базаға немесе зерттеу ұйымына зерттелетін және бақылау үлгісімен жұмыс ітсеудің қауіпсіздігін қамтамасыз ету бойынша шаралар туралы, еріткіштер және еріту процедурасы туралы қажетті ақпаратты; </w:t>
      </w:r>
    </w:p>
    <w:bookmarkEnd w:id="166"/>
    <w:bookmarkStart w:name="z170" w:id="167"/>
    <w:p>
      <w:pPr>
        <w:spacing w:after="0"/>
        <w:ind w:left="0"/>
        <w:jc w:val="both"/>
      </w:pPr>
      <w:r>
        <w:rPr>
          <w:rFonts w:ascii="Times New Roman"/>
          <w:b w:val="false"/>
          <w:i w:val="false"/>
          <w:color w:val="000000"/>
          <w:sz w:val="28"/>
        </w:rPr>
        <w:t>
      температуралық режимі, сақтау шарттары және мерзімдері көрсетілген зерттелетін үлгіні сипаттайтын құжаттаманы, тұрақтылық боынша деректерді ұсынады.</w:t>
      </w:r>
    </w:p>
    <w:bookmarkEnd w:id="167"/>
    <w:bookmarkStart w:name="z171" w:id="168"/>
    <w:p>
      <w:pPr>
        <w:spacing w:after="0"/>
        <w:ind w:left="0"/>
        <w:jc w:val="both"/>
      </w:pPr>
      <w:r>
        <w:rPr>
          <w:rFonts w:ascii="Times New Roman"/>
          <w:b w:val="false"/>
          <w:i w:val="false"/>
          <w:color w:val="000000"/>
          <w:sz w:val="28"/>
        </w:rPr>
        <w:t xml:space="preserve">
      29. Зерттелетін үлгіні өндіру және сақтау, оларды пайдалану сонымен қатар Тиісті өндірістік практика талаптарына сәйкес, ал пайдалану – клиникаға дейінгі (клиникалық емес) зерттеудің бекітілген хаттамасына/бағдарламасына сәйкес жүзеге асырылады. </w:t>
      </w:r>
    </w:p>
    <w:bookmarkEnd w:id="168"/>
    <w:bookmarkStart w:name="z172" w:id="169"/>
    <w:p>
      <w:pPr>
        <w:spacing w:after="0"/>
        <w:ind w:left="0"/>
        <w:jc w:val="both"/>
      </w:pPr>
      <w:r>
        <w:rPr>
          <w:rFonts w:ascii="Times New Roman"/>
          <w:b w:val="false"/>
          <w:i w:val="false"/>
          <w:color w:val="000000"/>
          <w:sz w:val="28"/>
        </w:rPr>
        <w:t xml:space="preserve">
      30. Зерттелетін үлгіде тасымалдау кезінде ластанудан немесе бүлінуден қорғауға арналған қаптама бар. Қаптамада зерттелетін үлгінің атауы, қосылыстың химиялық құрылымы, серия (партия) нөмірі, шығарылу датасы, сақтау шарттары және жарамдылық мерзімі көрсетілген таңбалануы (заттаңбасы) бар. </w:t>
      </w:r>
    </w:p>
    <w:bookmarkEnd w:id="169"/>
    <w:bookmarkStart w:name="z173" w:id="170"/>
    <w:p>
      <w:pPr>
        <w:spacing w:after="0"/>
        <w:ind w:left="0"/>
        <w:jc w:val="both"/>
      </w:pPr>
      <w:r>
        <w:rPr>
          <w:rFonts w:ascii="Times New Roman"/>
          <w:b w:val="false"/>
          <w:i w:val="false"/>
          <w:color w:val="000000"/>
          <w:sz w:val="28"/>
        </w:rPr>
        <w:t>
      31. Клиникалық база немесе зерттеу ұйымы клиникаға дейінгі базаның немесе зерттеу ұйымының басшысымен бекітілген тәртіпке және Қазақстан Республикасының заңнама талаптарына сәйкес зерттелетін үлгінің және бақылау үлгісінің қабылдануын және есепке алынуын жүзеге асырады.</w:t>
      </w:r>
    </w:p>
    <w:bookmarkEnd w:id="170"/>
    <w:bookmarkStart w:name="z174" w:id="171"/>
    <w:p>
      <w:pPr>
        <w:spacing w:after="0"/>
        <w:ind w:left="0"/>
        <w:jc w:val="both"/>
      </w:pPr>
      <w:r>
        <w:rPr>
          <w:rFonts w:ascii="Times New Roman"/>
          <w:b w:val="false"/>
          <w:i w:val="false"/>
          <w:color w:val="000000"/>
          <w:sz w:val="28"/>
        </w:rPr>
        <w:t>
      32. Жауапты тұлға зерттелетін үлгінің және бақылау үлгісінің қабылдануын, есепке алынуын, инвентаризациясын жүргізеді, олардың әрбір тест-жүйеге шығынын тіркейді, зерттелетін үлгінің және бақылау үлгісінің қалдықтарын тапсырыс берушіге қайтарылуын және жойылуын (утилизациясын) жүзеге асырады.</w:t>
      </w:r>
    </w:p>
    <w:bookmarkEnd w:id="171"/>
    <w:bookmarkStart w:name="z175" w:id="172"/>
    <w:p>
      <w:pPr>
        <w:spacing w:after="0"/>
        <w:ind w:left="0"/>
        <w:jc w:val="both"/>
      </w:pPr>
      <w:r>
        <w:rPr>
          <w:rFonts w:ascii="Times New Roman"/>
          <w:b w:val="false"/>
          <w:i w:val="false"/>
          <w:color w:val="000000"/>
          <w:sz w:val="28"/>
        </w:rPr>
        <w:t>
      Есепке алу журналында зерттелетін үлгінің және бақылау үлгісінің ілеспе құжаттарының қабылдау күні, саны, сериясы (партиясы), сақтау мерзімі (егер белгіленген болса), нөмірі және күні көрсетіледі.</w:t>
      </w:r>
    </w:p>
    <w:bookmarkEnd w:id="172"/>
    <w:bookmarkStart w:name="z176" w:id="173"/>
    <w:p>
      <w:pPr>
        <w:spacing w:after="0"/>
        <w:ind w:left="0"/>
        <w:jc w:val="both"/>
      </w:pPr>
      <w:r>
        <w:rPr>
          <w:rFonts w:ascii="Times New Roman"/>
          <w:b w:val="false"/>
          <w:i w:val="false"/>
          <w:color w:val="000000"/>
          <w:sz w:val="28"/>
        </w:rPr>
        <w:t>
      33. Зерттелетін дәрілік үлгін және бақылау үлгісін қабылдау кезінде әрбір серия (партия) мына бойынша тексеріледі:</w:t>
      </w:r>
    </w:p>
    <w:bookmarkEnd w:id="173"/>
    <w:bookmarkStart w:name="z177" w:id="174"/>
    <w:p>
      <w:pPr>
        <w:spacing w:after="0"/>
        <w:ind w:left="0"/>
        <w:jc w:val="both"/>
      </w:pPr>
      <w:r>
        <w:rPr>
          <w:rFonts w:ascii="Times New Roman"/>
          <w:b w:val="false"/>
          <w:i w:val="false"/>
          <w:color w:val="000000"/>
          <w:sz w:val="28"/>
        </w:rPr>
        <w:t>
      1) дұрыс тасымалдамау салдарынан физикалық зақымданудың жоқтығы;</w:t>
      </w:r>
    </w:p>
    <w:bookmarkEnd w:id="174"/>
    <w:bookmarkStart w:name="z178" w:id="175"/>
    <w:p>
      <w:pPr>
        <w:spacing w:after="0"/>
        <w:ind w:left="0"/>
        <w:jc w:val="both"/>
      </w:pPr>
      <w:r>
        <w:rPr>
          <w:rFonts w:ascii="Times New Roman"/>
          <w:b w:val="false"/>
          <w:i w:val="false"/>
          <w:color w:val="000000"/>
          <w:sz w:val="28"/>
        </w:rPr>
        <w:t>
      2) ілеспе құжаттарда көрсетілген зерттелетін үлгілердің алынған мөлшерінің сәйкестігі;</w:t>
      </w:r>
    </w:p>
    <w:bookmarkEnd w:id="175"/>
    <w:bookmarkStart w:name="z179" w:id="176"/>
    <w:p>
      <w:pPr>
        <w:spacing w:after="0"/>
        <w:ind w:left="0"/>
        <w:jc w:val="both"/>
      </w:pPr>
      <w:r>
        <w:rPr>
          <w:rFonts w:ascii="Times New Roman"/>
          <w:b w:val="false"/>
          <w:i w:val="false"/>
          <w:color w:val="000000"/>
          <w:sz w:val="28"/>
        </w:rPr>
        <w:t>
      3) ілеспе құжаттарды толтырудың дұрыстығы.</w:t>
      </w:r>
    </w:p>
    <w:bookmarkEnd w:id="176"/>
    <w:bookmarkStart w:name="z180" w:id="177"/>
    <w:p>
      <w:pPr>
        <w:spacing w:after="0"/>
        <w:ind w:left="0"/>
        <w:jc w:val="both"/>
      </w:pPr>
      <w:r>
        <w:rPr>
          <w:rFonts w:ascii="Times New Roman"/>
          <w:b w:val="false"/>
          <w:i w:val="false"/>
          <w:color w:val="000000"/>
          <w:sz w:val="28"/>
        </w:rPr>
        <w:t>
      34. Қабылдау кезінде анықталған барлық ауытқулар клиникаға дейінгі базаның немесе зерттеу ұйымының басшысы құрған комиссиямен қабылдау актісінде бекітіледі.</w:t>
      </w:r>
    </w:p>
    <w:bookmarkEnd w:id="177"/>
    <w:bookmarkStart w:name="z181" w:id="178"/>
    <w:p>
      <w:pPr>
        <w:spacing w:after="0"/>
        <w:ind w:left="0"/>
        <w:jc w:val="both"/>
      </w:pPr>
      <w:r>
        <w:rPr>
          <w:rFonts w:ascii="Times New Roman"/>
          <w:b w:val="false"/>
          <w:i w:val="false"/>
          <w:color w:val="000000"/>
          <w:sz w:val="28"/>
        </w:rPr>
        <w:t>
      35. Зерттелетін үлгіні және бақылау үлгісін қабылдағаннан кейін жауапты тұлға әрбір қаптаманың заттаңбаларында алынған күнін, клиникаға дейінгі (клиникалық емес) зерттеу нөмірін (код) және басқа да қажетті ақпаратты белгілейді.</w:t>
      </w:r>
    </w:p>
    <w:bookmarkEnd w:id="178"/>
    <w:bookmarkStart w:name="z182" w:id="179"/>
    <w:p>
      <w:pPr>
        <w:spacing w:after="0"/>
        <w:ind w:left="0"/>
        <w:jc w:val="both"/>
      </w:pPr>
      <w:r>
        <w:rPr>
          <w:rFonts w:ascii="Times New Roman"/>
          <w:b w:val="false"/>
          <w:i w:val="false"/>
          <w:color w:val="000000"/>
          <w:sz w:val="28"/>
        </w:rPr>
        <w:t>
      36. Зерттелетін үлгі өндіруші көрсеткен барлық жарамдылық мерзімі ішінде сақтау шарттарын орындай отырып, тапсырыс берушінің ұсынымдарына сәйкес реактивтерден, бақылау үлгілерінен жке сақталады. Сақтау орындарындағы, оның шінде тоңазтқыш камералардағы және тоңазтқыштардағы температура және ылғалдылық үнемі мониторленеді және есепке алу журналында аталған құжатаманы жүргізуге жауапты қызметкерлер тіркейді.</w:t>
      </w:r>
    </w:p>
    <w:bookmarkEnd w:id="179"/>
    <w:bookmarkStart w:name="z183" w:id="180"/>
    <w:p>
      <w:pPr>
        <w:spacing w:after="0"/>
        <w:ind w:left="0"/>
        <w:jc w:val="both"/>
      </w:pPr>
      <w:r>
        <w:rPr>
          <w:rFonts w:ascii="Times New Roman"/>
          <w:b w:val="false"/>
          <w:i w:val="false"/>
          <w:color w:val="000000"/>
          <w:sz w:val="28"/>
        </w:rPr>
        <w:t>
      37. Қажет жағдайда биологиялық белсенді заттың, фармакологиялық немесе дәрілік заттың тест-жүйеге енгізуге арналған дозалары санитариялық-гигиеналық шарттарды және белсенді затты, фармакологиялық немесе дәрілік затты дайындау технологиясын сақтай отырып, сонымен қатар клиникаға дейінгі (клиникалық емес) зерттеу хаттамасына/бағдарламасына және тапсырыс берушінің нұсқаулықтарына сәйкес зерттеу ұйымының жауапты орындаушысымен экстемпоральді дайындалады.</w:t>
      </w:r>
    </w:p>
    <w:bookmarkEnd w:id="180"/>
    <w:bookmarkStart w:name="z184" w:id="181"/>
    <w:p>
      <w:pPr>
        <w:spacing w:after="0"/>
        <w:ind w:left="0"/>
        <w:jc w:val="both"/>
      </w:pPr>
      <w:r>
        <w:rPr>
          <w:rFonts w:ascii="Times New Roman"/>
          <w:b w:val="false"/>
          <w:i w:val="false"/>
          <w:color w:val="000000"/>
          <w:sz w:val="28"/>
        </w:rPr>
        <w:t>
      38. Егер клиникаға дейінгі (клиникалық емес) зерттеу хаттамасында/бағдарламасында енгізуге арналған ерітінділерді экстемпоральді дайындаудың дұрыстығына бақылау жүргізу қарастырылған болса зерттелетін үлгіні енгізудің алғашқы және соңғы күні қосымша дозалар дайындалады және сынақтар жүргізу үшін тапсырыс берушіге жіберіледі.</w:t>
      </w:r>
    </w:p>
    <w:bookmarkEnd w:id="181"/>
    <w:bookmarkStart w:name="z185" w:id="182"/>
    <w:p>
      <w:pPr>
        <w:spacing w:after="0"/>
        <w:ind w:left="0"/>
        <w:jc w:val="both"/>
      </w:pPr>
      <w:r>
        <w:rPr>
          <w:rFonts w:ascii="Times New Roman"/>
          <w:b w:val="false"/>
          <w:i w:val="false"/>
          <w:color w:val="000000"/>
          <w:sz w:val="28"/>
        </w:rPr>
        <w:t>
      39. Белсенді заттың, фармакологиялық немесе дәрілік заттың белгілі бір мөлшерін сұрыптау, керекті концентрациядағы ерітінділерді дайындау және зерттеу үлгісіне және бақылау үлгісіне байланысты басқа манипуляциялар ламинарлық мәжбүрлі вентиляция жүйесімен жабдықталған бөлмеде немесе процедуралардың қауіпсіздігі және енгізу дозаларын дайындаудың тазалығын қамтамасыз ететін асептикалық орынжайда жүргізіледі.</w:t>
      </w:r>
    </w:p>
    <w:bookmarkEnd w:id="182"/>
    <w:bookmarkStart w:name="z186" w:id="183"/>
    <w:p>
      <w:pPr>
        <w:spacing w:after="0"/>
        <w:ind w:left="0"/>
        <w:jc w:val="both"/>
      </w:pPr>
      <w:r>
        <w:rPr>
          <w:rFonts w:ascii="Times New Roman"/>
          <w:b w:val="false"/>
          <w:i w:val="false"/>
          <w:color w:val="000000"/>
          <w:sz w:val="28"/>
        </w:rPr>
        <w:t>
      40. Зерттеу үлгісінің және бақылау үлгісінің дозаларын экстемпоральді дайындау үшін пайдаланылатын барлық есептер оларды дайындауды бастағанға дейін зерттеушімен міндетті түрде тексеріледі және жұмыс журналында бастапқы деректер түрінде құжатталады.</w:t>
      </w:r>
    </w:p>
    <w:bookmarkEnd w:id="183"/>
    <w:bookmarkStart w:name="z187" w:id="184"/>
    <w:p>
      <w:pPr>
        <w:spacing w:after="0"/>
        <w:ind w:left="0"/>
        <w:jc w:val="both"/>
      </w:pPr>
      <w:r>
        <w:rPr>
          <w:rFonts w:ascii="Times New Roman"/>
          <w:b w:val="false"/>
          <w:i w:val="false"/>
          <w:color w:val="000000"/>
          <w:sz w:val="28"/>
        </w:rPr>
        <w:t>
      41. Клиникаға дейінгі (клиникалық емес) зерттеу кезінде келесі деректер көрсетілген есепке алу журналында зерттеу үлгісін және бақылау үлгісін пайдалануды есепке алу үнемі жүргізіліп отырады:</w:t>
      </w:r>
    </w:p>
    <w:bookmarkEnd w:id="184"/>
    <w:bookmarkStart w:name="z188" w:id="185"/>
    <w:p>
      <w:pPr>
        <w:spacing w:after="0"/>
        <w:ind w:left="0"/>
        <w:jc w:val="both"/>
      </w:pPr>
      <w:r>
        <w:rPr>
          <w:rFonts w:ascii="Times New Roman"/>
          <w:b w:val="false"/>
          <w:i w:val="false"/>
          <w:color w:val="000000"/>
          <w:sz w:val="28"/>
        </w:rPr>
        <w:t>
      1) клиникаға дейінгі зерттеудің нөмірі (коды);</w:t>
      </w:r>
    </w:p>
    <w:bookmarkEnd w:id="185"/>
    <w:bookmarkStart w:name="z189" w:id="186"/>
    <w:p>
      <w:pPr>
        <w:spacing w:after="0"/>
        <w:ind w:left="0"/>
        <w:jc w:val="both"/>
      </w:pPr>
      <w:r>
        <w:rPr>
          <w:rFonts w:ascii="Times New Roman"/>
          <w:b w:val="false"/>
          <w:i w:val="false"/>
          <w:color w:val="000000"/>
          <w:sz w:val="28"/>
        </w:rPr>
        <w:t>
      2) бастапқы мөлшері;</w:t>
      </w:r>
    </w:p>
    <w:bookmarkEnd w:id="186"/>
    <w:bookmarkStart w:name="z190" w:id="187"/>
    <w:p>
      <w:pPr>
        <w:spacing w:after="0"/>
        <w:ind w:left="0"/>
        <w:jc w:val="both"/>
      </w:pPr>
      <w:r>
        <w:rPr>
          <w:rFonts w:ascii="Times New Roman"/>
          <w:b w:val="false"/>
          <w:i w:val="false"/>
          <w:color w:val="000000"/>
          <w:sz w:val="28"/>
        </w:rPr>
        <w:t>
      3) күні көрсетілген клиникаға дейінгі (клиникалық емес) зерттеу үшін алынған мөлшері;</w:t>
      </w:r>
    </w:p>
    <w:bookmarkEnd w:id="187"/>
    <w:bookmarkStart w:name="z191" w:id="188"/>
    <w:p>
      <w:pPr>
        <w:spacing w:after="0"/>
        <w:ind w:left="0"/>
        <w:jc w:val="both"/>
      </w:pPr>
      <w:r>
        <w:rPr>
          <w:rFonts w:ascii="Times New Roman"/>
          <w:b w:val="false"/>
          <w:i w:val="false"/>
          <w:color w:val="000000"/>
          <w:sz w:val="28"/>
        </w:rPr>
        <w:t>
      4) барлық манипуляциялар жүргізуден кейінгі қалдық;</w:t>
      </w:r>
    </w:p>
    <w:bookmarkEnd w:id="188"/>
    <w:bookmarkStart w:name="z192" w:id="189"/>
    <w:p>
      <w:pPr>
        <w:spacing w:after="0"/>
        <w:ind w:left="0"/>
        <w:jc w:val="both"/>
      </w:pPr>
      <w:r>
        <w:rPr>
          <w:rFonts w:ascii="Times New Roman"/>
          <w:b w:val="false"/>
          <w:i w:val="false"/>
          <w:color w:val="000000"/>
          <w:sz w:val="28"/>
        </w:rPr>
        <w:t>
      5) жауапты тұлғаның қолдары.</w:t>
      </w:r>
    </w:p>
    <w:bookmarkEnd w:id="189"/>
    <w:bookmarkStart w:name="z193" w:id="190"/>
    <w:p>
      <w:pPr>
        <w:spacing w:after="0"/>
        <w:ind w:left="0"/>
        <w:jc w:val="both"/>
      </w:pPr>
      <w:r>
        <w:rPr>
          <w:rFonts w:ascii="Times New Roman"/>
          <w:b w:val="false"/>
          <w:i w:val="false"/>
          <w:color w:val="000000"/>
          <w:sz w:val="28"/>
        </w:rPr>
        <w:t>
      42. Зерттелетін үлгінің мөлшерін клиникаға дейінгі (клиникалық емес) зерттеу хаттамасына/бағдарламасына сәйкес тұрақтылыққа тексеріс жүргізу қажет болғанда клитникаға дейнгі база немесе зерттеу ұйымы тапсырыс берушіге зерттеу үлгісі салынған бір пайдаланылмаған ыдысты және клиникаға дейінгі (клиникалық емес) зерттеу аяқталғаннан кейін және оны қажетті клиникаға дейінгі зерттеу жүргізу үшін тапсырыс беруші көрсеткен жағдайларда сақтау аяқталғаннан кейін ішанара пайдаланылған бір ыдысты қайтарады.</w:t>
      </w:r>
    </w:p>
    <w:bookmarkEnd w:id="190"/>
    <w:bookmarkStart w:name="z194" w:id="191"/>
    <w:p>
      <w:pPr>
        <w:spacing w:after="0"/>
        <w:ind w:left="0"/>
        <w:jc w:val="both"/>
      </w:pPr>
      <w:r>
        <w:rPr>
          <w:rFonts w:ascii="Times New Roman"/>
          <w:b w:val="false"/>
          <w:i w:val="false"/>
          <w:color w:val="000000"/>
          <w:sz w:val="28"/>
        </w:rPr>
        <w:t>
      43. Зерттеу үлгісінің және бақылау үлгісінің әрбір сериясынан (партиясынан) клиникаға дейінгі база немесе зерттеу ұйымы немесе тапсырыс беруші соңғысының шешімімен клиникаға дейінгі (клиникалық емес) зерттеу жүргізу үшін пайдаланылатын зерттеу үлгісінің бір үлгісі міндетті түрде резервтеледі. Резервтеу мерзімін тапысрыс беруші белгілейді, бірақ жарамдылық мерзімінен кем емес.</w:t>
      </w:r>
    </w:p>
    <w:bookmarkEnd w:id="191"/>
    <w:bookmarkStart w:name="z195" w:id="192"/>
    <w:p>
      <w:pPr>
        <w:spacing w:after="0"/>
        <w:ind w:left="0"/>
        <w:jc w:val="both"/>
      </w:pPr>
      <w:r>
        <w:rPr>
          <w:rFonts w:ascii="Times New Roman"/>
          <w:b w:val="false"/>
          <w:i w:val="false"/>
          <w:color w:val="000000"/>
          <w:sz w:val="28"/>
        </w:rPr>
        <w:t>
      44. Клиникаға дейінгі (клиникалық емес) зерттеу аяқталғаннан және зерттеу үлгісінің және бақылау үлгісінің қалдытарына етксеру жүргізгеннен кейін тапсырыс берушінің шешімімен қалдықтар қайтарылады және клиникаға дейнгі базада немесе зерттеу ұйымында жойылады (утилизацияланады).</w:t>
      </w:r>
    </w:p>
    <w:bookmarkEnd w:id="192"/>
    <w:bookmarkStart w:name="z196" w:id="193"/>
    <w:p>
      <w:pPr>
        <w:spacing w:after="0"/>
        <w:ind w:left="0"/>
        <w:jc w:val="both"/>
      </w:pPr>
      <w:r>
        <w:rPr>
          <w:rFonts w:ascii="Times New Roman"/>
          <w:b w:val="false"/>
          <w:i w:val="false"/>
          <w:color w:val="000000"/>
          <w:sz w:val="28"/>
        </w:rPr>
        <w:t>
      45. Жетекші зерттеушілер мен зерттеуге қатысқан мамандардың есептеріне өздері қолын және күнін қойылады.</w:t>
      </w:r>
    </w:p>
    <w:bookmarkEnd w:id="193"/>
    <w:bookmarkStart w:name="z197" w:id="194"/>
    <w:p>
      <w:pPr>
        <w:spacing w:after="0"/>
        <w:ind w:left="0"/>
        <w:jc w:val="both"/>
      </w:pPr>
      <w:r>
        <w:rPr>
          <w:rFonts w:ascii="Times New Roman"/>
          <w:b w:val="false"/>
          <w:i w:val="false"/>
          <w:color w:val="000000"/>
          <w:sz w:val="28"/>
        </w:rPr>
        <w:t xml:space="preserve">
      46. Соңғы есепке ұйым басшысы қол қояды және тиісті зертханалық практика қағидаларына сәйкестік деңгейін көрсетумен деректердің сенімділігіне жауапкершілікті қабылдау туралы куәландыра отырып күнін қояды. Соңғы есеп ұлттық заңнамамен талап етілсе ұйымның мөрімен бекітіледі. </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