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1d69" w14:textId="1d81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Донорлық функцияны өтеусіз және ақылы негізде жүзеге асыратын қан мен оның компоненттерінің донорларына төлемдерді жүзеге асыру және мөлшерлері кағидаларын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22 мамырдағы № 374 бұйрығы. Қазақстан Республикасының Әділет министрлігінде 2015 жылы 24 маусымда № 11424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167-бабының</w:t>
      </w:r>
      <w:r>
        <w:rPr>
          <w:rFonts w:ascii="Times New Roman"/>
          <w:b w:val="false"/>
          <w:i w:val="false"/>
          <w:color w:val="000000"/>
          <w:sz w:val="28"/>
        </w:rPr>
        <w:t xml:space="preserve"> 7 және 8-тармақтарына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1. Осы бұйрыққа қосымшаға сәйкес донорлық функцияны өтеусіз және ақылы негізде жүзеге асыратын қан мен оның компоненттерінің донорларына төлемдерді жүзеге асыру және мөлшерлері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(Г.У. Құлқаева):</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оны мерзімді баспасөз басылымдарында және Қазақстан Республикасы нормативтік құқықтық актілерінің "Әділет" ақпараттық-құқықтық жүйесіне ресми жариялауға жіберуді;</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16" w:id="7"/>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министрінің м.а.   </w:t>
      </w:r>
    </w:p>
    <w:p>
      <w:pPr>
        <w:spacing w:after="0"/>
        <w:ind w:left="0"/>
        <w:jc w:val="both"/>
      </w:pPr>
      <w:r>
        <w:rPr>
          <w:rFonts w:ascii="Times New Roman"/>
          <w:b w:val="false"/>
          <w:i w:val="false"/>
          <w:color w:val="000000"/>
          <w:sz w:val="28"/>
        </w:rPr>
        <w:t xml:space="preserve">
      А. Теңгебаев_____________   </w:t>
      </w:r>
    </w:p>
    <w:p>
      <w:pPr>
        <w:spacing w:after="0"/>
        <w:ind w:left="0"/>
        <w:jc w:val="both"/>
      </w:pPr>
      <w:r>
        <w:rPr>
          <w:rFonts w:ascii="Times New Roman"/>
          <w:b w:val="false"/>
          <w:i w:val="false"/>
          <w:color w:val="000000"/>
          <w:sz w:val="28"/>
        </w:rPr>
        <w:t>
      2015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374 бұйрығына 1-қосымша</w:t>
            </w:r>
          </w:p>
        </w:tc>
      </w:tr>
    </w:tbl>
    <w:bookmarkStart w:name="z3" w:id="8"/>
    <w:p>
      <w:pPr>
        <w:spacing w:after="0"/>
        <w:ind w:left="0"/>
        <w:jc w:val="left"/>
      </w:pPr>
      <w:r>
        <w:rPr>
          <w:rFonts w:ascii="Times New Roman"/>
          <w:b/>
          <w:i w:val="false"/>
          <w:color w:val="000000"/>
        </w:rPr>
        <w:t xml:space="preserve"> Донорлық функцияны өтеусіз және ақылы негізде жүзеге асыратын қан және оның компоненттері донорларына төлемді жүзеге асыру және мөлшелері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9"/>
    <w:p>
      <w:pPr>
        <w:spacing w:after="0"/>
        <w:ind w:left="0"/>
        <w:jc w:val="both"/>
      </w:pPr>
      <w:r>
        <w:rPr>
          <w:rFonts w:ascii="Times New Roman"/>
          <w:b w:val="false"/>
          <w:i w:val="false"/>
          <w:color w:val="000000"/>
          <w:sz w:val="28"/>
        </w:rPr>
        <w:t xml:space="preserve">
      1. Донорлық функцияны өтеусіз және ақылы негізде жүзеге асыратын қан және оның компоненттері донорларына ақы төлемді жүзеге асыру және мөлшемдері қағидалары "Халық денсаулығы және денсаулық сақтау жүйесі туралы" Қазақстан Республикасының 2009 жылғы 18 қыркүйектегі Кодексі 167-бабының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белгіленеді.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Донорлық функцияны өтеусіз негізде жүзеге асырған донор өз қанының көлемін және организмнің энергетикалық шығындарын толтыру үшін донация күні таңдауы бойынша тегін тамақ не тиісті қаржы жылына арналған республикалық бюджет туралы заңмен белгіленген айлық есептік көрсеткіштің 0,25 мөлшеріндегі оның ақшалай баламасы ұсынылады.</w:t>
      </w:r>
    </w:p>
    <w:bookmarkStart w:name="z19" w:id="10"/>
    <w:p>
      <w:pPr>
        <w:spacing w:after="0"/>
        <w:ind w:left="0"/>
        <w:jc w:val="both"/>
      </w:pPr>
      <w:r>
        <w:rPr>
          <w:rFonts w:ascii="Times New Roman"/>
          <w:b w:val="false"/>
          <w:i w:val="false"/>
          <w:color w:val="000000"/>
          <w:sz w:val="28"/>
        </w:rPr>
        <w:t>
      3. Төлем екі әдіспен: қолма-қол және қолма-қол қаражатсыз жүзеге асырылады.</w:t>
      </w:r>
    </w:p>
    <w:bookmarkEnd w:id="10"/>
    <w:p>
      <w:pPr>
        <w:spacing w:after="0"/>
        <w:ind w:left="0"/>
        <w:jc w:val="both"/>
      </w:pPr>
      <w:r>
        <w:rPr>
          <w:rFonts w:ascii="Times New Roman"/>
          <w:b w:val="false"/>
          <w:i w:val="false"/>
          <w:color w:val="000000"/>
          <w:sz w:val="28"/>
        </w:rPr>
        <w:t>
      Қолма-қол қаражатсыз төлем кезінде донорға екінші деңгейдегі банкілердің карталық базасында ағымдағы шот ашуды растайтын құжат ұсынылады.</w:t>
      </w:r>
    </w:p>
    <w:p>
      <w:pPr>
        <w:spacing w:after="0"/>
        <w:ind w:left="0"/>
        <w:jc w:val="both"/>
      </w:pPr>
      <w:r>
        <w:rPr>
          <w:rFonts w:ascii="Times New Roman"/>
          <w:b w:val="false"/>
          <w:i w:val="false"/>
          <w:color w:val="000000"/>
          <w:sz w:val="28"/>
        </w:rPr>
        <w:t>
      Қолма-қол қаражатпен есеп айырысу қан мен оның компоненттерін донациялау күні, қолма-қол қаражатсыз - қан және оның компоненттерінің донациялау күнінен бастап екі банктік күннің ішінде жүзеге асырылады.</w:t>
      </w:r>
    </w:p>
    <w:bookmarkStart w:name="z20" w:id="11"/>
    <w:p>
      <w:pPr>
        <w:spacing w:after="0"/>
        <w:ind w:left="0"/>
        <w:jc w:val="both"/>
      </w:pPr>
      <w:r>
        <w:rPr>
          <w:rFonts w:ascii="Times New Roman"/>
          <w:b w:val="false"/>
          <w:i w:val="false"/>
          <w:color w:val="000000"/>
          <w:sz w:val="28"/>
        </w:rPr>
        <w:t>
      4. Плазманы донациялау кезінде центрифугалау әдісімен қанның формалық элементтерінен бөлгеннен кейін көзбен донор плазмасында хилез (ылайлау, опалесцирлеуші, ақшыл түстен ақ түске дейін) анықталған кезде төлем жүзеге асырылмайды.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Донацияны ақылы негізде жүзеге асырған донорға төлем мынадай мөлшерде (тиісті қаржы жылына арналған республикалық бюджет туралы заңмен белгіленген айлық есептік көрсеткіштер) жүргізіледі:</w:t>
      </w:r>
    </w:p>
    <w:p>
      <w:pPr>
        <w:spacing w:after="0"/>
        <w:ind w:left="0"/>
        <w:jc w:val="both"/>
      </w:pPr>
      <w:r>
        <w:rPr>
          <w:rFonts w:ascii="Times New Roman"/>
          <w:b w:val="false"/>
          <w:i w:val="false"/>
          <w:color w:val="000000"/>
          <w:sz w:val="28"/>
        </w:rPr>
        <w:t>
      1) бір реттік қан донациясы үшін (450 миллилитр + 10 %) - 2 айлық есептік көрсеткіш;</w:t>
      </w:r>
    </w:p>
    <w:p>
      <w:pPr>
        <w:spacing w:after="0"/>
        <w:ind w:left="0"/>
        <w:jc w:val="both"/>
      </w:pPr>
      <w:r>
        <w:rPr>
          <w:rFonts w:ascii="Times New Roman"/>
          <w:b w:val="false"/>
          <w:i w:val="false"/>
          <w:color w:val="000000"/>
          <w:sz w:val="28"/>
        </w:rPr>
        <w:t>
      2) екі реттік плазмаферез кезінде бір реттік плазма донациясы үшін (550 + 50 миллилитр плазма) - 4 айлық есептік көрсеткіш;</w:t>
      </w:r>
    </w:p>
    <w:p>
      <w:pPr>
        <w:spacing w:after="0"/>
        <w:ind w:left="0"/>
        <w:jc w:val="both"/>
      </w:pPr>
      <w:r>
        <w:rPr>
          <w:rFonts w:ascii="Times New Roman"/>
          <w:b w:val="false"/>
          <w:i w:val="false"/>
          <w:color w:val="000000"/>
          <w:sz w:val="28"/>
        </w:rPr>
        <w:t>
      3) екі реттік плазмаферез кезінде миллилитрде 6 Халықаралық Бірліктен кем емес антидене титрі бар иммундық плазманың бір реттік донациясы үшін (550 + 50 миллилитр иммундық плазма) - 7 айлық есептік көрсеткіш;</w:t>
      </w:r>
    </w:p>
    <w:p>
      <w:pPr>
        <w:spacing w:after="0"/>
        <w:ind w:left="0"/>
        <w:jc w:val="both"/>
      </w:pPr>
      <w:r>
        <w:rPr>
          <w:rFonts w:ascii="Times New Roman"/>
          <w:b w:val="false"/>
          <w:i w:val="false"/>
          <w:color w:val="000000"/>
          <w:sz w:val="28"/>
        </w:rPr>
        <w:t>
      4) екі реттік плазмаферез кезінде 1: 64-тен төмен емес резус антидене титрімен изоиммундық плазманың бір реттік донациясы үшін (550 + 50 миллилитр изоиммундық плазма) - 8 айлық есептік көрсеткіш;</w:t>
      </w:r>
    </w:p>
    <w:p>
      <w:pPr>
        <w:spacing w:after="0"/>
        <w:ind w:left="0"/>
        <w:jc w:val="both"/>
      </w:pPr>
      <w:r>
        <w:rPr>
          <w:rFonts w:ascii="Times New Roman"/>
          <w:b w:val="false"/>
          <w:i w:val="false"/>
          <w:color w:val="000000"/>
          <w:sz w:val="28"/>
        </w:rPr>
        <w:t>
      5) аппараттық цитаферез кезінде тромбоциттердің бір дозасының бір реттік (дозадағы тромбоциттердің саны кемінде 200 х 109) донациясы үшін - 1 айлық есептік көрсеткіш;</w:t>
      </w:r>
    </w:p>
    <w:p>
      <w:pPr>
        <w:spacing w:after="0"/>
        <w:ind w:left="0"/>
        <w:jc w:val="both"/>
      </w:pPr>
      <w:r>
        <w:rPr>
          <w:rFonts w:ascii="Times New Roman"/>
          <w:b w:val="false"/>
          <w:i w:val="false"/>
          <w:color w:val="000000"/>
          <w:sz w:val="28"/>
        </w:rPr>
        <w:t>
      6) аппараттық цитаферез кезінде эритроциттердің бір дозасының бір реттік (дозада кемінде 45 грамм гемоглобин) донациясы үшін - 2 айлық есептік көрсеткіш.</w:t>
      </w:r>
    </w:p>
    <w:p>
      <w:pPr>
        <w:spacing w:after="0"/>
        <w:ind w:left="0"/>
        <w:jc w:val="both"/>
      </w:pPr>
      <w:r>
        <w:rPr>
          <w:rFonts w:ascii="Times New Roman"/>
          <w:b w:val="false"/>
          <w:i w:val="false"/>
          <w:color w:val="000000"/>
          <w:sz w:val="28"/>
        </w:rPr>
        <w:t>
      7) осы тармақтың 1), 2), 3), 4) тармақшаларында белгіленген көлемнен аз көлемдегі донациялау кезінде төлем осы тармақтың 1), 2), 3), 4) тармақшаларында көрсетілген мөлшерге барабар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мамырдағы</w:t>
            </w:r>
            <w:r>
              <w:br/>
            </w:r>
            <w:r>
              <w:rPr>
                <w:rFonts w:ascii="Times New Roman"/>
                <w:b w:val="false"/>
                <w:i w:val="false"/>
                <w:color w:val="000000"/>
                <w:sz w:val="20"/>
              </w:rPr>
              <w:t>№ 374 бұйрығына 2-қосымша</w:t>
            </w:r>
          </w:p>
        </w:tc>
      </w:tr>
    </w:tbl>
    <w:bookmarkStart w:name="z6" w:id="12"/>
    <w:p>
      <w:pPr>
        <w:spacing w:after="0"/>
        <w:ind w:left="0"/>
        <w:jc w:val="left"/>
      </w:pPr>
      <w:r>
        <w:rPr>
          <w:rFonts w:ascii="Times New Roman"/>
          <w:b/>
          <w:i w:val="false"/>
          <w:color w:val="000000"/>
        </w:rPr>
        <w:t xml:space="preserve"> Донорлық функцияны ақылы негізде жүзеге асыратын донорларға ақы төлеуді жүзеге асыру қағидалары</w:t>
      </w:r>
    </w:p>
    <w:bookmarkEnd w:id="12"/>
    <w:p>
      <w:pPr>
        <w:spacing w:after="0"/>
        <w:ind w:left="0"/>
        <w:jc w:val="both"/>
      </w:pPr>
      <w:r>
        <w:rPr>
          <w:rFonts w:ascii="Times New Roman"/>
          <w:b w:val="false"/>
          <w:i w:val="false"/>
          <w:color w:val="ff0000"/>
          <w:sz w:val="28"/>
        </w:rPr>
        <w:t xml:space="preserve">
      Ескерту. Қағида алып тасталды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