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87bbd" w14:textId="e287b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аумағының геологиялық, гидрогеологиялық, инженерлік-геологиялық, геофизикалық, экологиялық-геологиялық және геохимиялық тұрғыдан зерттелуін есепке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20 наурыздағы № 410 бұйрығы. Қазақстан Республикасының Әділет министрлігінде 2015 жылы 8 мамырда № 11404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 Заңының 20-бабы </w:t>
      </w:r>
      <w:r>
        <w:rPr>
          <w:rFonts w:ascii="Times New Roman"/>
          <w:b w:val="false"/>
          <w:i w:val="false"/>
          <w:color w:val="000000"/>
          <w:sz w:val="28"/>
        </w:rPr>
        <w:t>32-10)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аумағының геологиялық, гидрогеологиялық, инженерлік-геологиялық, геофизикалық, экологиялық-геологиялық және геохимиялық тұрғыдан зерттелуін есепке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Геология және жер қойнауын пайдалану комитеті:</w:t>
      </w:r>
    </w:p>
    <w:bookmarkEnd w:id="2"/>
    <w:p>
      <w:pPr>
        <w:spacing w:after="0"/>
        <w:ind w:left="0"/>
        <w:jc w:val="both"/>
      </w:pPr>
      <w:r>
        <w:rPr>
          <w:rFonts w:ascii="Times New Roman"/>
          <w:b w:val="false"/>
          <w:i w:val="false"/>
          <w:color w:val="000000"/>
          <w:sz w:val="28"/>
        </w:rPr>
        <w:t>
      1) осы бұйрықтың заңнамада бекітілген тәртіппен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10 жұмыс күні ішінде Қазақстан Республикасы Инвестициялар және даму министрлігінің Заң департаментіне осы тармақтың 1), 2),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11590"/>
        <w:gridCol w:w="710"/>
      </w:tblGrid>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w:t>
            </w:r>
          </w:p>
        </w:tc>
        <w:tc>
          <w:tcPr>
            <w:tcW w:w="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министрi</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Е.Досаев</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министрi</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 В.Школьник</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жылғы "___" </w:t>
            </w:r>
          </w:p>
        </w:tc>
        <w:tc>
          <w:tcPr>
            <w:tcW w:w="7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410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Қазақстан Республикасы аумағында геологиялық, гидрогеологиялық, инженерлік-геологиялық, геофизикалық, экологиялық-геологиялық және геохимиялық тұрғыдан зерттелуін есепке алу қағидалары</w:t>
      </w:r>
    </w:p>
    <w:bookmarkEnd w:id="5"/>
    <w:bookmarkStart w:name="z8" w:id="6"/>
    <w:p>
      <w:pPr>
        <w:spacing w:after="0"/>
        <w:ind w:left="0"/>
        <w:jc w:val="both"/>
      </w:pPr>
      <w:r>
        <w:rPr>
          <w:rFonts w:ascii="Times New Roman"/>
          <w:b w:val="false"/>
          <w:i w:val="false"/>
          <w:color w:val="000000"/>
          <w:sz w:val="28"/>
        </w:rPr>
        <w:t xml:space="preserve">
      1. Осы Қазақстан Республикасы аумағында геологиялық, гидрогеологиялық, инженерлік-геологиялық, геофизикалық, экологиялы-геологиялық және геохимиялық зерттелуін есепке алу қағидалары (бұдан әрі – Қағидалар) "Жер қойнауы және жер қойнауын пайдалану туралы" Қазақстан Республикасының Заңы 20–бабының </w:t>
      </w:r>
      <w:r>
        <w:rPr>
          <w:rFonts w:ascii="Times New Roman"/>
          <w:b w:val="false"/>
          <w:i w:val="false"/>
          <w:color w:val="000000"/>
          <w:sz w:val="28"/>
        </w:rPr>
        <w:t>32–10) тармақшасына</w:t>
      </w:r>
      <w:r>
        <w:rPr>
          <w:rFonts w:ascii="Times New Roman"/>
          <w:b w:val="false"/>
          <w:i w:val="false"/>
          <w:color w:val="000000"/>
          <w:sz w:val="28"/>
        </w:rPr>
        <w:t xml:space="preserve"> сәйкес әзірленді және геологиялық, гидрогеологиялық, инженерлік-геологиялық, геофизикалық, экологиялы-геологиялық және геохимиялық зерттеу түрлерімен жер қойнауын геологиялық зерттеу бойынша жұмыстарды есепке алу тәртібін айқындайды (бұдан әрі – зерттелуді есепке алу).</w:t>
      </w:r>
    </w:p>
    <w:bookmarkEnd w:id="6"/>
    <w:bookmarkStart w:name="z9" w:id="7"/>
    <w:p>
      <w:pPr>
        <w:spacing w:after="0"/>
        <w:ind w:left="0"/>
        <w:jc w:val="both"/>
      </w:pPr>
      <w:r>
        <w:rPr>
          <w:rFonts w:ascii="Times New Roman"/>
          <w:b w:val="false"/>
          <w:i w:val="false"/>
          <w:color w:val="000000"/>
          <w:sz w:val="28"/>
        </w:rPr>
        <w:t>
      2. Зерттелуді есепке алу мынадай мақсатта жүзеге асырылады:</w:t>
      </w:r>
    </w:p>
    <w:bookmarkEnd w:id="7"/>
    <w:p>
      <w:pPr>
        <w:spacing w:after="0"/>
        <w:ind w:left="0"/>
        <w:jc w:val="both"/>
      </w:pPr>
      <w:r>
        <w:rPr>
          <w:rFonts w:ascii="Times New Roman"/>
          <w:b w:val="false"/>
          <w:i w:val="false"/>
          <w:color w:val="000000"/>
          <w:sz w:val="28"/>
        </w:rPr>
        <w:t>
      геологиялық қорларда сақталатын есептік геологиялық материалдарды тиімді іздеуді қамтамасыз ету;</w:t>
      </w:r>
    </w:p>
    <w:p>
      <w:pPr>
        <w:spacing w:after="0"/>
        <w:ind w:left="0"/>
        <w:jc w:val="both"/>
      </w:pPr>
      <w:r>
        <w:rPr>
          <w:rFonts w:ascii="Times New Roman"/>
          <w:b w:val="false"/>
          <w:i w:val="false"/>
          <w:color w:val="000000"/>
          <w:sz w:val="28"/>
        </w:rPr>
        <w:t>
      жер қойнауын геологиялық зерттеу бойынша жұмыстардың қайталануын айқындау және болдырмау;</w:t>
      </w:r>
    </w:p>
    <w:p>
      <w:pPr>
        <w:spacing w:after="0"/>
        <w:ind w:left="0"/>
        <w:jc w:val="both"/>
      </w:pPr>
      <w:r>
        <w:rPr>
          <w:rFonts w:ascii="Times New Roman"/>
          <w:b w:val="false"/>
          <w:i w:val="false"/>
          <w:color w:val="000000"/>
          <w:sz w:val="28"/>
        </w:rPr>
        <w:t>
      Қазақстан Республикасының аумағында жер қойнауын геологиялық зерттеуді жоспарлау және жедел басқару.</w:t>
      </w:r>
    </w:p>
    <w:bookmarkStart w:name="z10" w:id="8"/>
    <w:p>
      <w:pPr>
        <w:spacing w:after="0"/>
        <w:ind w:left="0"/>
        <w:jc w:val="both"/>
      </w:pPr>
      <w:r>
        <w:rPr>
          <w:rFonts w:ascii="Times New Roman"/>
          <w:b w:val="false"/>
          <w:i w:val="false"/>
          <w:color w:val="000000"/>
          <w:sz w:val="28"/>
        </w:rPr>
        <w:t>
      3. Есепке алуға жатады:</w:t>
      </w:r>
    </w:p>
    <w:bookmarkEnd w:id="8"/>
    <w:p>
      <w:pPr>
        <w:spacing w:after="0"/>
        <w:ind w:left="0"/>
        <w:jc w:val="both"/>
      </w:pPr>
      <w:r>
        <w:rPr>
          <w:rFonts w:ascii="Times New Roman"/>
          <w:b w:val="false"/>
          <w:i w:val="false"/>
          <w:color w:val="000000"/>
          <w:sz w:val="28"/>
        </w:rPr>
        <w:t>
      Геологиялық жумыстар:</w:t>
      </w:r>
    </w:p>
    <w:p>
      <w:pPr>
        <w:spacing w:after="0"/>
        <w:ind w:left="0"/>
        <w:jc w:val="both"/>
      </w:pPr>
      <w:r>
        <w:rPr>
          <w:rFonts w:ascii="Times New Roman"/>
          <w:b w:val="false"/>
          <w:i w:val="false"/>
          <w:color w:val="000000"/>
          <w:sz w:val="28"/>
        </w:rPr>
        <w:t>
      өңірлік геологиялық түсіру жұмыстары;</w:t>
      </w:r>
    </w:p>
    <w:p>
      <w:pPr>
        <w:spacing w:after="0"/>
        <w:ind w:left="0"/>
        <w:jc w:val="both"/>
      </w:pPr>
      <w:r>
        <w:rPr>
          <w:rFonts w:ascii="Times New Roman"/>
          <w:b w:val="false"/>
          <w:i w:val="false"/>
          <w:color w:val="000000"/>
          <w:sz w:val="28"/>
        </w:rPr>
        <w:t>
      парақтық геологиялық түсіру;</w:t>
      </w:r>
    </w:p>
    <w:p>
      <w:pPr>
        <w:spacing w:after="0"/>
        <w:ind w:left="0"/>
        <w:jc w:val="both"/>
      </w:pPr>
      <w:r>
        <w:rPr>
          <w:rFonts w:ascii="Times New Roman"/>
          <w:b w:val="false"/>
          <w:i w:val="false"/>
          <w:color w:val="000000"/>
          <w:sz w:val="28"/>
        </w:rPr>
        <w:t>
      алаңдарды геологиялық жете зерттеу;</w:t>
      </w:r>
    </w:p>
    <w:p>
      <w:pPr>
        <w:spacing w:after="0"/>
        <w:ind w:left="0"/>
        <w:jc w:val="both"/>
      </w:pPr>
      <w:r>
        <w:rPr>
          <w:rFonts w:ascii="Times New Roman"/>
          <w:b w:val="false"/>
          <w:i w:val="false"/>
          <w:color w:val="000000"/>
          <w:sz w:val="28"/>
        </w:rPr>
        <w:t>
      терең геологиялық карталау;</w:t>
      </w:r>
    </w:p>
    <w:p>
      <w:pPr>
        <w:spacing w:after="0"/>
        <w:ind w:left="0"/>
        <w:jc w:val="both"/>
      </w:pPr>
      <w:r>
        <w:rPr>
          <w:rFonts w:ascii="Times New Roman"/>
          <w:b w:val="false"/>
          <w:i w:val="false"/>
          <w:color w:val="000000"/>
          <w:sz w:val="28"/>
        </w:rPr>
        <w:t>
      әуе-суреттік-геологиялық карталау;</w:t>
      </w:r>
    </w:p>
    <w:p>
      <w:pPr>
        <w:spacing w:after="0"/>
        <w:ind w:left="0"/>
        <w:jc w:val="both"/>
      </w:pPr>
      <w:r>
        <w:rPr>
          <w:rFonts w:ascii="Times New Roman"/>
          <w:b w:val="false"/>
          <w:i w:val="false"/>
          <w:color w:val="000000"/>
          <w:sz w:val="28"/>
        </w:rPr>
        <w:t>
      ғарыш суреттік-геологиялық карталау;</w:t>
      </w:r>
    </w:p>
    <w:p>
      <w:pPr>
        <w:spacing w:after="0"/>
        <w:ind w:left="0"/>
        <w:jc w:val="both"/>
      </w:pPr>
      <w:r>
        <w:rPr>
          <w:rFonts w:ascii="Times New Roman"/>
          <w:b w:val="false"/>
          <w:i w:val="false"/>
          <w:color w:val="000000"/>
          <w:sz w:val="28"/>
        </w:rPr>
        <w:t>
      пайдалы қазбаларды іздеуге бағытталған геологиялық зерттеулер;</w:t>
      </w:r>
    </w:p>
    <w:p>
      <w:pPr>
        <w:spacing w:after="0"/>
        <w:ind w:left="0"/>
        <w:jc w:val="both"/>
      </w:pPr>
      <w:r>
        <w:rPr>
          <w:rFonts w:ascii="Times New Roman"/>
          <w:b w:val="false"/>
          <w:i w:val="false"/>
          <w:color w:val="000000"/>
          <w:sz w:val="28"/>
        </w:rPr>
        <w:t>
      тақырыптық зерттеулер.</w:t>
      </w:r>
    </w:p>
    <w:p>
      <w:pPr>
        <w:spacing w:after="0"/>
        <w:ind w:left="0"/>
        <w:jc w:val="both"/>
      </w:pPr>
      <w:r>
        <w:rPr>
          <w:rFonts w:ascii="Times New Roman"/>
          <w:b w:val="false"/>
          <w:i w:val="false"/>
          <w:color w:val="000000"/>
          <w:sz w:val="28"/>
        </w:rPr>
        <w:t>
      Гидрогеологиялық, инженерлік-геологиялық және кешенді жұмыстар:</w:t>
      </w:r>
    </w:p>
    <w:p>
      <w:pPr>
        <w:spacing w:after="0"/>
        <w:ind w:left="0"/>
        <w:jc w:val="both"/>
      </w:pPr>
      <w:r>
        <w:rPr>
          <w:rFonts w:ascii="Times New Roman"/>
          <w:b w:val="false"/>
          <w:i w:val="false"/>
          <w:color w:val="000000"/>
          <w:sz w:val="28"/>
        </w:rPr>
        <w:t>
      гидрогеологиялық түсірулер;</w:t>
      </w:r>
    </w:p>
    <w:p>
      <w:pPr>
        <w:spacing w:after="0"/>
        <w:ind w:left="0"/>
        <w:jc w:val="both"/>
      </w:pPr>
      <w:r>
        <w:rPr>
          <w:rFonts w:ascii="Times New Roman"/>
          <w:b w:val="false"/>
          <w:i w:val="false"/>
          <w:color w:val="000000"/>
          <w:sz w:val="28"/>
        </w:rPr>
        <w:t>
      инженерлік-геологиялық түсірулер;</w:t>
      </w:r>
    </w:p>
    <w:p>
      <w:pPr>
        <w:spacing w:after="0"/>
        <w:ind w:left="0"/>
        <w:jc w:val="both"/>
      </w:pPr>
      <w:r>
        <w:rPr>
          <w:rFonts w:ascii="Times New Roman"/>
          <w:b w:val="false"/>
          <w:i w:val="false"/>
          <w:color w:val="000000"/>
          <w:sz w:val="28"/>
        </w:rPr>
        <w:t>
      ширек шөгінділерге дейінгі геологиялық түсіруді жүргізумен гидрогеологиялық түсірулер;</w:t>
      </w:r>
    </w:p>
    <w:p>
      <w:pPr>
        <w:spacing w:after="0"/>
        <w:ind w:left="0"/>
        <w:jc w:val="both"/>
      </w:pPr>
      <w:r>
        <w:rPr>
          <w:rFonts w:ascii="Times New Roman"/>
          <w:b w:val="false"/>
          <w:i w:val="false"/>
          <w:color w:val="000000"/>
          <w:sz w:val="28"/>
        </w:rPr>
        <w:t>
      инженерлік-геологиялық түсірулерді жүргізумен гидрогеологиялық түсірулер;</w:t>
      </w:r>
    </w:p>
    <w:p>
      <w:pPr>
        <w:spacing w:after="0"/>
        <w:ind w:left="0"/>
        <w:jc w:val="both"/>
      </w:pPr>
      <w:r>
        <w:rPr>
          <w:rFonts w:ascii="Times New Roman"/>
          <w:b w:val="false"/>
          <w:i w:val="false"/>
          <w:color w:val="000000"/>
          <w:sz w:val="28"/>
        </w:rPr>
        <w:t>
      ширек шөгінділерді геологиялық түсіруді жүргізумен гидрогеологиялық түсірулер;</w:t>
      </w:r>
    </w:p>
    <w:p>
      <w:pPr>
        <w:spacing w:after="0"/>
        <w:ind w:left="0"/>
        <w:jc w:val="both"/>
      </w:pPr>
      <w:r>
        <w:rPr>
          <w:rFonts w:ascii="Times New Roman"/>
          <w:b w:val="false"/>
          <w:i w:val="false"/>
          <w:color w:val="000000"/>
          <w:sz w:val="28"/>
        </w:rPr>
        <w:t>
      инженерлік-геологиялық және ширек шөгінділерді түсірулерді жүргізумен гидрогеологиялық түсірулер;</w:t>
      </w:r>
    </w:p>
    <w:p>
      <w:pPr>
        <w:spacing w:after="0"/>
        <w:ind w:left="0"/>
        <w:jc w:val="both"/>
      </w:pPr>
      <w:r>
        <w:rPr>
          <w:rFonts w:ascii="Times New Roman"/>
          <w:b w:val="false"/>
          <w:i w:val="false"/>
          <w:color w:val="000000"/>
          <w:sz w:val="28"/>
        </w:rPr>
        <w:t>
      ширек шөгінділерге дейінгі және ширек шөгінділерді инженерлік-геологиялық түсірулерді жүргізумен гидрогеологиялық түсірулер;</w:t>
      </w:r>
    </w:p>
    <w:p>
      <w:pPr>
        <w:spacing w:after="0"/>
        <w:ind w:left="0"/>
        <w:jc w:val="both"/>
      </w:pPr>
      <w:r>
        <w:rPr>
          <w:rFonts w:ascii="Times New Roman"/>
          <w:b w:val="false"/>
          <w:i w:val="false"/>
          <w:color w:val="000000"/>
          <w:sz w:val="28"/>
        </w:rPr>
        <w:t>
      гидрогеологиялық және инженерлік-геологиялық жете зерттеу және бұрын зерттелген аумақтарды қайта түсіру.</w:t>
      </w:r>
    </w:p>
    <w:p>
      <w:pPr>
        <w:spacing w:after="0"/>
        <w:ind w:left="0"/>
        <w:jc w:val="both"/>
      </w:pPr>
      <w:r>
        <w:rPr>
          <w:rFonts w:ascii="Times New Roman"/>
          <w:b w:val="false"/>
          <w:i w:val="false"/>
          <w:color w:val="000000"/>
          <w:sz w:val="28"/>
        </w:rPr>
        <w:t>
      Геофизикалық жұмыстар:</w:t>
      </w:r>
    </w:p>
    <w:p>
      <w:pPr>
        <w:spacing w:after="0"/>
        <w:ind w:left="0"/>
        <w:jc w:val="both"/>
      </w:pPr>
      <w:r>
        <w:rPr>
          <w:rFonts w:ascii="Times New Roman"/>
          <w:b w:val="false"/>
          <w:i w:val="false"/>
          <w:color w:val="000000"/>
          <w:sz w:val="28"/>
        </w:rPr>
        <w:t>
      гравибарлау;</w:t>
      </w:r>
    </w:p>
    <w:p>
      <w:pPr>
        <w:spacing w:after="0"/>
        <w:ind w:left="0"/>
        <w:jc w:val="both"/>
      </w:pPr>
      <w:r>
        <w:rPr>
          <w:rFonts w:ascii="Times New Roman"/>
          <w:b w:val="false"/>
          <w:i w:val="false"/>
          <w:color w:val="000000"/>
          <w:sz w:val="28"/>
        </w:rPr>
        <w:t>
      жерүсті магнитті барлау;</w:t>
      </w:r>
    </w:p>
    <w:p>
      <w:pPr>
        <w:spacing w:after="0"/>
        <w:ind w:left="0"/>
        <w:jc w:val="both"/>
      </w:pPr>
      <w:r>
        <w:rPr>
          <w:rFonts w:ascii="Times New Roman"/>
          <w:b w:val="false"/>
          <w:i w:val="false"/>
          <w:color w:val="000000"/>
          <w:sz w:val="28"/>
        </w:rPr>
        <w:t>
      әуе-магниттік барлау;</w:t>
      </w:r>
    </w:p>
    <w:p>
      <w:pPr>
        <w:spacing w:after="0"/>
        <w:ind w:left="0"/>
        <w:jc w:val="both"/>
      </w:pPr>
      <w:r>
        <w:rPr>
          <w:rFonts w:ascii="Times New Roman"/>
          <w:b w:val="false"/>
          <w:i w:val="false"/>
          <w:color w:val="000000"/>
          <w:sz w:val="28"/>
        </w:rPr>
        <w:t>
      электрлік барлау;</w:t>
      </w:r>
    </w:p>
    <w:p>
      <w:pPr>
        <w:spacing w:after="0"/>
        <w:ind w:left="0"/>
        <w:jc w:val="both"/>
      </w:pPr>
      <w:r>
        <w:rPr>
          <w:rFonts w:ascii="Times New Roman"/>
          <w:b w:val="false"/>
          <w:i w:val="false"/>
          <w:color w:val="000000"/>
          <w:sz w:val="28"/>
        </w:rPr>
        <w:t>
      сейсмобарлау;</w:t>
      </w:r>
    </w:p>
    <w:p>
      <w:pPr>
        <w:spacing w:after="0"/>
        <w:ind w:left="0"/>
        <w:jc w:val="both"/>
      </w:pPr>
      <w:r>
        <w:rPr>
          <w:rFonts w:ascii="Times New Roman"/>
          <w:b w:val="false"/>
          <w:i w:val="false"/>
          <w:color w:val="000000"/>
          <w:sz w:val="28"/>
        </w:rPr>
        <w:t>
      геохимиялық зерттеулер.</w:t>
      </w:r>
    </w:p>
    <w:p>
      <w:pPr>
        <w:spacing w:after="0"/>
        <w:ind w:left="0"/>
        <w:jc w:val="both"/>
      </w:pPr>
      <w:r>
        <w:rPr>
          <w:rFonts w:ascii="Times New Roman"/>
          <w:b w:val="false"/>
          <w:i w:val="false"/>
          <w:color w:val="000000"/>
          <w:sz w:val="28"/>
        </w:rPr>
        <w:t>
      Экологиялық-геологиялық жұмыстар:</w:t>
      </w:r>
    </w:p>
    <w:p>
      <w:pPr>
        <w:spacing w:after="0"/>
        <w:ind w:left="0"/>
        <w:jc w:val="both"/>
      </w:pPr>
      <w:r>
        <w:rPr>
          <w:rFonts w:ascii="Times New Roman"/>
          <w:b w:val="false"/>
          <w:i w:val="false"/>
          <w:color w:val="000000"/>
          <w:sz w:val="28"/>
        </w:rPr>
        <w:t>
      Әртүрлі бағыттағы экологиялық-геологиялық жетте зерттеу (геологиялық, гидрогеологиялық, инженерлік-геологиялық);</w:t>
      </w:r>
    </w:p>
    <w:p>
      <w:pPr>
        <w:spacing w:after="0"/>
        <w:ind w:left="0"/>
        <w:jc w:val="both"/>
      </w:pPr>
      <w:r>
        <w:rPr>
          <w:rFonts w:ascii="Times New Roman"/>
          <w:b w:val="false"/>
          <w:i w:val="false"/>
          <w:color w:val="000000"/>
          <w:sz w:val="28"/>
        </w:rPr>
        <w:t>
      геологиялық-барлау жумыстары барысындағы қосымша экологиялық-геологиялық зерттеулер;</w:t>
      </w:r>
    </w:p>
    <w:p>
      <w:pPr>
        <w:spacing w:after="0"/>
        <w:ind w:left="0"/>
        <w:jc w:val="both"/>
      </w:pPr>
      <w:r>
        <w:rPr>
          <w:rFonts w:ascii="Times New Roman"/>
          <w:b w:val="false"/>
          <w:i w:val="false"/>
          <w:color w:val="000000"/>
          <w:sz w:val="28"/>
        </w:rPr>
        <w:t>
      мамандырылған экологиялық-геологиялық зерттеулер, өнеркәсіптік және ауыл шаруашылық мекемелер аудандарында картаға түсіру;</w:t>
      </w:r>
    </w:p>
    <w:p>
      <w:pPr>
        <w:spacing w:after="0"/>
        <w:ind w:left="0"/>
        <w:jc w:val="both"/>
      </w:pPr>
      <w:r>
        <w:rPr>
          <w:rFonts w:ascii="Times New Roman"/>
          <w:b w:val="false"/>
          <w:i w:val="false"/>
          <w:color w:val="000000"/>
          <w:sz w:val="28"/>
        </w:rPr>
        <w:t>
      геологиялық жағдайды мониторингілеу.</w:t>
      </w:r>
    </w:p>
    <w:p>
      <w:pPr>
        <w:spacing w:after="0"/>
        <w:ind w:left="0"/>
        <w:jc w:val="both"/>
      </w:pPr>
      <w:r>
        <w:rPr>
          <w:rFonts w:ascii="Times New Roman"/>
          <w:b w:val="false"/>
          <w:i w:val="false"/>
          <w:color w:val="000000"/>
          <w:sz w:val="28"/>
        </w:rPr>
        <w:t>
      Геохимиялық жұмыстар:</w:t>
      </w:r>
    </w:p>
    <w:p>
      <w:pPr>
        <w:spacing w:after="0"/>
        <w:ind w:left="0"/>
        <w:jc w:val="both"/>
      </w:pPr>
      <w:r>
        <w:rPr>
          <w:rFonts w:ascii="Times New Roman"/>
          <w:b w:val="false"/>
          <w:i w:val="false"/>
          <w:color w:val="000000"/>
          <w:sz w:val="28"/>
        </w:rPr>
        <w:t>
      геологиялық - түсіру жұмыстар алаңдарын дайындау үшін озық геохимиялық жұмыстар;</w:t>
      </w:r>
    </w:p>
    <w:p>
      <w:pPr>
        <w:spacing w:after="0"/>
        <w:ind w:left="0"/>
        <w:jc w:val="both"/>
      </w:pPr>
      <w:r>
        <w:rPr>
          <w:rFonts w:ascii="Times New Roman"/>
          <w:b w:val="false"/>
          <w:i w:val="false"/>
          <w:color w:val="000000"/>
          <w:sz w:val="28"/>
        </w:rPr>
        <w:t>
      көп нысаналы геохимиялық картаға түсіру;</w:t>
      </w:r>
    </w:p>
    <w:p>
      <w:pPr>
        <w:spacing w:after="0"/>
        <w:ind w:left="0"/>
        <w:jc w:val="both"/>
      </w:pPr>
      <w:r>
        <w:rPr>
          <w:rFonts w:ascii="Times New Roman"/>
          <w:b w:val="false"/>
          <w:i w:val="false"/>
          <w:color w:val="000000"/>
          <w:sz w:val="28"/>
        </w:rPr>
        <w:t>
      пайдалы қазбалар кен орындарын геохимиялық іздеу.</w:t>
      </w:r>
    </w:p>
    <w:bookmarkStart w:name="z11" w:id="9"/>
    <w:p>
      <w:pPr>
        <w:spacing w:after="0"/>
        <w:ind w:left="0"/>
        <w:jc w:val="both"/>
      </w:pPr>
      <w:r>
        <w:rPr>
          <w:rFonts w:ascii="Times New Roman"/>
          <w:b w:val="false"/>
          <w:i w:val="false"/>
          <w:color w:val="000000"/>
          <w:sz w:val="28"/>
        </w:rPr>
        <w:t>
      4. Есепке алынуға тиіс жер қойнауын геологиялық зерттеу бойынша жұмыстардың нәтижелері жер қойнауын геологиялық зерттеу нәтижелері туралы есептер түрінде (бұдан әрі – есеп) ресімделеді.</w:t>
      </w:r>
    </w:p>
    <w:bookmarkEnd w:id="9"/>
    <w:bookmarkStart w:name="z12" w:id="10"/>
    <w:p>
      <w:pPr>
        <w:spacing w:after="0"/>
        <w:ind w:left="0"/>
        <w:jc w:val="both"/>
      </w:pPr>
      <w:r>
        <w:rPr>
          <w:rFonts w:ascii="Times New Roman"/>
          <w:b w:val="false"/>
          <w:i w:val="false"/>
          <w:color w:val="000000"/>
          <w:sz w:val="28"/>
        </w:rPr>
        <w:t xml:space="preserve">
      5. Аумақ бойынша зерттелуді есепке алуды жер қойнауын зерттеу мен пайдалану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аумақтық бөлімшелері (бұдан әрі – аумақтық бөлімшелер) жүзеге асырады.</w:t>
      </w:r>
    </w:p>
    <w:bookmarkEnd w:id="10"/>
    <w:p>
      <w:pPr>
        <w:spacing w:after="0"/>
        <w:ind w:left="0"/>
        <w:jc w:val="both"/>
      </w:pPr>
      <w:r>
        <w:rPr>
          <w:rFonts w:ascii="Times New Roman"/>
          <w:b w:val="false"/>
          <w:i w:val="false"/>
          <w:color w:val="000000"/>
          <w:sz w:val="28"/>
        </w:rPr>
        <w:t>
      Қазақстан Республикасы Инвестициялар және даму министрлігі Геология және жер қойнауын пайдалану комитетінің "Қазгеоақпарат" Республикалық геологиялық ақпарат орталығы" республикалық мемлекеттік мекемесі (бұдан әрі – "Қазгеоақпарат" РГАО) жанындағы республикалық геологиялық ақпарат қоры Қазақстан Республикасы аумағында зерттелуді есепке алу жөніндегі деректерді жинауды жүзеге асырады.</w:t>
      </w:r>
    </w:p>
    <w:bookmarkStart w:name="z13" w:id="11"/>
    <w:p>
      <w:pPr>
        <w:spacing w:after="0"/>
        <w:ind w:left="0"/>
        <w:jc w:val="both"/>
      </w:pPr>
      <w:r>
        <w:rPr>
          <w:rFonts w:ascii="Times New Roman"/>
          <w:b w:val="false"/>
          <w:i w:val="false"/>
          <w:color w:val="000000"/>
          <w:sz w:val="28"/>
        </w:rPr>
        <w:t>
      6. Аумақтық бөлімшелер жыл сайын 15 шілдеде ағымдағы жылдың 01 қаңтарынан 30 маусымына дейінгі кезең бойынша зерттелудің барлық түрлерінің жарты жылдық толтырылуы жөніндегі тікелей материалдарды "Қазгеоақпарат" РГАО-ға ұсынады.</w:t>
      </w:r>
    </w:p>
    <w:bookmarkEnd w:id="11"/>
    <w:bookmarkStart w:name="z14" w:id="12"/>
    <w:p>
      <w:pPr>
        <w:spacing w:after="0"/>
        <w:ind w:left="0"/>
        <w:jc w:val="both"/>
      </w:pPr>
      <w:r>
        <w:rPr>
          <w:rFonts w:ascii="Times New Roman"/>
          <w:b w:val="false"/>
          <w:i w:val="false"/>
          <w:color w:val="000000"/>
          <w:sz w:val="28"/>
        </w:rPr>
        <w:t>
      7. "Қазгеоақпарат" РГАО жыл сайын 30 шілдеге дейінгі мерзімде аумақтық органдардан келіп түскен зерттелудің барлық түрлерінің жарты жылдық толтырылуы жөніндегі тікелей материалдарды жинақтап қорытындылайды, өткен жарты жылдың қорытындылары бойынша ақпараттық анықтаманы ресімдейді, оған кестелік материалдарды қосып, көрсетілген ақпараттық материалдарды жер қойнауын зерттеу мен пайдалану жөніндегі уәкілетті органға ұсынады.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