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3cc6" w14:textId="80b3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8 мамырдағы № 73 қаулысы. Қазақстан Республикасының Әділет министрлігінде 2015 жылы 25 мамырда № 11161 тіркелді. Күші жойылды - Қазақстан Республикасы Ұлттық Банкі Басқармасының 2016 жылғы 26 желтоқсандағы № 316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бес күн өткеннен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 2010 жылғы 27 желтоқсандағы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6772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Нұсқаулықтың 22-1-тармағында көзделген жағдайды қоспағанда, мынадай екінші деңгейдегі банктер Ұлттық Банкке:</w:t>
      </w:r>
    </w:p>
    <w:bookmarkStart w:name="z5" w:id="3"/>
    <w:p>
      <w:pPr>
        <w:spacing w:after="0"/>
        <w:ind w:left="0"/>
        <w:jc w:val="both"/>
      </w:pPr>
      <w:r>
        <w:rPr>
          <w:rFonts w:ascii="Times New Roman"/>
          <w:b w:val="false"/>
          <w:i w:val="false"/>
          <w:color w:val="000000"/>
          <w:sz w:val="28"/>
        </w:rPr>
        <w:t>
      1) оннан аспайтын филиалы бар:</w:t>
      </w:r>
    </w:p>
    <w:bookmarkEnd w:id="3"/>
    <w:p>
      <w:pPr>
        <w:spacing w:after="0"/>
        <w:ind w:left="0"/>
        <w:jc w:val="both"/>
      </w:pPr>
      <w:r>
        <w:rPr>
          <w:rFonts w:ascii="Times New Roman"/>
          <w:b w:val="false"/>
          <w:i w:val="false"/>
          <w:color w:val="000000"/>
          <w:sz w:val="28"/>
        </w:rPr>
        <w:t>
      күнделікті мәліметтерді – есепті күннен кейінгі екi жұмыс күнiнен кешіктірмей (ай сайынғы мәліметтермен бірмезгілде ұсынылатын айдың алғашқы есепті күндеріндегі мәліметтерді қоспағанда);</w:t>
      </w:r>
    </w:p>
    <w:p>
      <w:pPr>
        <w:spacing w:after="0"/>
        <w:ind w:left="0"/>
        <w:jc w:val="both"/>
      </w:pPr>
      <w:r>
        <w:rPr>
          <w:rFonts w:ascii="Times New Roman"/>
          <w:b w:val="false"/>
          <w:i w:val="false"/>
          <w:color w:val="000000"/>
          <w:sz w:val="28"/>
        </w:rPr>
        <w:t>
      ай сайынғы мәліметтерді – есепті айдың соңғы күнінен кейінгі үш жұмыс күнінен кешіктірмей;</w:t>
      </w:r>
    </w:p>
    <w:bookmarkStart w:name="z6" w:id="4"/>
    <w:p>
      <w:pPr>
        <w:spacing w:after="0"/>
        <w:ind w:left="0"/>
        <w:jc w:val="both"/>
      </w:pPr>
      <w:r>
        <w:rPr>
          <w:rFonts w:ascii="Times New Roman"/>
          <w:b w:val="false"/>
          <w:i w:val="false"/>
          <w:color w:val="000000"/>
          <w:sz w:val="28"/>
        </w:rPr>
        <w:t>
      2) он және одан көп филиалы бар:</w:t>
      </w:r>
    </w:p>
    <w:bookmarkEnd w:id="4"/>
    <w:p>
      <w:pPr>
        <w:spacing w:after="0"/>
        <w:ind w:left="0"/>
        <w:jc w:val="both"/>
      </w:pPr>
      <w:r>
        <w:rPr>
          <w:rFonts w:ascii="Times New Roman"/>
          <w:b w:val="false"/>
          <w:i w:val="false"/>
          <w:color w:val="000000"/>
          <w:sz w:val="28"/>
        </w:rPr>
        <w:t>
      күнделікті мәліметтерді – есепті күннен кейінгі үш жұмыс күнiнен кешіктірмей (ай сайынғы мәліметтермен бірмезгілде ұсынылатын айдың алғашқы есепті күндеріндегі мәліметтерді қоспағанда);</w:t>
      </w:r>
    </w:p>
    <w:p>
      <w:pPr>
        <w:spacing w:after="0"/>
        <w:ind w:left="0"/>
        <w:jc w:val="both"/>
      </w:pPr>
      <w:r>
        <w:rPr>
          <w:rFonts w:ascii="Times New Roman"/>
          <w:b w:val="false"/>
          <w:i w:val="false"/>
          <w:color w:val="000000"/>
          <w:sz w:val="28"/>
        </w:rPr>
        <w:t>
      ай сайынғы мәліметтерді – есепті айдың соңғы күнінен кейінгі бес жұмыс күнінен кешіктірмей ұсынады.";</w:t>
      </w:r>
    </w:p>
    <w:bookmarkStart w:name="z7" w:id="5"/>
    <w:p>
      <w:pPr>
        <w:spacing w:after="0"/>
        <w:ind w:left="0"/>
        <w:jc w:val="both"/>
      </w:pPr>
      <w:r>
        <w:rPr>
          <w:rFonts w:ascii="Times New Roman"/>
          <w:b w:val="false"/>
          <w:i w:val="false"/>
          <w:color w:val="000000"/>
          <w:sz w:val="28"/>
        </w:rPr>
        <w:t>
      мынадай мазмұндағы 22-1-тармақпен толықтырылсын:</w:t>
      </w:r>
    </w:p>
    <w:bookmarkEnd w:id="5"/>
    <w:p>
      <w:pPr>
        <w:spacing w:after="0"/>
        <w:ind w:left="0"/>
        <w:jc w:val="both"/>
      </w:pPr>
      <w:r>
        <w:rPr>
          <w:rFonts w:ascii="Times New Roman"/>
          <w:b w:val="false"/>
          <w:i w:val="false"/>
          <w:color w:val="000000"/>
          <w:sz w:val="28"/>
        </w:rPr>
        <w:t>
      "22-1. Бас банк пен Банктер туралы заңға сәйкес қайта құрылымдаудан өткізілген еншілес банктің арасында активтерді және міндеттемелерді бірмезгілде беру операциясын жүзеге асырған екінші деңгейдегі бас банк мәліметтерді Ұлттық Банкке мынадай мерзімдерде:</w:t>
      </w:r>
    </w:p>
    <w:bookmarkStart w:name="z8" w:id="6"/>
    <w:p>
      <w:pPr>
        <w:spacing w:after="0"/>
        <w:ind w:left="0"/>
        <w:jc w:val="both"/>
      </w:pPr>
      <w:r>
        <w:rPr>
          <w:rFonts w:ascii="Times New Roman"/>
          <w:b w:val="false"/>
          <w:i w:val="false"/>
          <w:color w:val="000000"/>
          <w:sz w:val="28"/>
        </w:rPr>
        <w:t>
      1) күнделікті мәліметтерді – есепті күннен кейінгі бес жұмыс күнінен кешіктірмей (ай сайынғы мәліметтермен бірмезгілде ұсынылатын айдың алғашқы есепті күндеріндегі мәліметтерді қоспағанда);</w:t>
      </w:r>
    </w:p>
    <w:bookmarkEnd w:id="6"/>
    <w:bookmarkStart w:name="z9" w:id="7"/>
    <w:p>
      <w:pPr>
        <w:spacing w:after="0"/>
        <w:ind w:left="0"/>
        <w:jc w:val="both"/>
      </w:pPr>
      <w:r>
        <w:rPr>
          <w:rFonts w:ascii="Times New Roman"/>
          <w:b w:val="false"/>
          <w:i w:val="false"/>
          <w:color w:val="000000"/>
          <w:sz w:val="28"/>
        </w:rPr>
        <w:t>
      2) ай сайынғы мәліметтерді – есепті айдың соңғы күнінен кейінгі жеті жұмыс күнінен кешіктірмей ұсынады.".</w:t>
      </w:r>
    </w:p>
    <w:bookmarkEnd w:id="7"/>
    <w:bookmarkStart w:name="z10" w:id="8"/>
    <w:p>
      <w:pPr>
        <w:spacing w:after="0"/>
        <w:ind w:left="0"/>
        <w:jc w:val="both"/>
      </w:pPr>
      <w:r>
        <w:rPr>
          <w:rFonts w:ascii="Times New Roman"/>
          <w:b w:val="false"/>
          <w:i w:val="false"/>
          <w:color w:val="000000"/>
          <w:sz w:val="28"/>
        </w:rPr>
        <w:t>
      2. Төлем балансы, валюталық реттеу және статистика департаменті (Үмбеталиев М.Т.) заңнамада белгіленген тәртіппен:</w:t>
      </w:r>
    </w:p>
    <w:bookmarkEnd w:id="8"/>
    <w:bookmarkStart w:name="z11" w:id="9"/>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0"/>
    <w:bookmarkStart w:name="z13" w:id="11"/>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1"/>
    <w:bookmarkStart w:name="z14" w:id="12"/>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2"/>
    <w:bookmarkStart w:name="z15"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О.А.Смоляковқа жүктелсін.</w:t>
      </w:r>
    </w:p>
    <w:bookmarkEnd w:id="13"/>
    <w:bookmarkStart w:name="z16" w:id="1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Осы қаулының он бірінші, он екінші, он үшінші және он төртінші абзацтары 2016 жылғы 1 ақпанға дейін қолданылады.</w:t>
      </w:r>
    </w:p>
    <w:bookmarkEnd w:id="14"/>
    <w:p>
      <w:pPr>
        <w:spacing w:after="0"/>
        <w:ind w:left="0"/>
        <w:jc w:val="both"/>
      </w:pPr>
      <w:r>
        <w:rPr>
          <w:rFonts w:ascii="Times New Roman"/>
          <w:b w:val="false"/>
          <w:i w:val="false"/>
          <w:color w:val="000000"/>
          <w:sz w:val="28"/>
        </w:rPr>
        <w:t>
      </w:t>
      </w:r>
      <w:r>
        <w:rPr>
          <w:rFonts w:ascii="Times New Roman"/>
          <w:b w:val="false"/>
          <w:i/>
          <w:color w:val="000000"/>
          <w:sz w:val="28"/>
        </w:rPr>
        <w:t>Ұлттық</w:t>
      </w:r>
      <w:r>
        <w:rPr>
          <w:rFonts w:ascii="Times New Roman"/>
          <w:b w:val="false"/>
          <w:i/>
          <w:color w:val="000000"/>
          <w:sz w:val="28"/>
        </w:rPr>
        <w:t xml:space="preserve"> Банк</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