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f3c2" w14:textId="c5ef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және азаматтық қорғау саласындағы мамандарға хабар беру, білімді насихаттау, оқыту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20 сәуірдегі № 381 бұйрығы. Қазақстан Республикасының Әділет министрлігінде 2015 жылы 22 мамырда № 11134 тіркелді. Күші жойылды - Қазақстан Республикасы Ішкі істер министрінің 2020 жылғы 2 шiлдедегi № 494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02.07.2020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70-13)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Халыққа және азаматтық қорғау саласындағы мамандарға хабар беру, білімді насихаттау, оқыту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381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Халыққа және азаматтық қорғау саласындағы мамандарға хабар беру, білімді насихаттау, оқыту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Халыққа және азаматтық қорғау саласындағы мамандарға хабар беру, білімді насихаттау, оқыту қағидалары (бұдан әрі – Қағидалар) "Азаматтық қорғау туралы" 2014 жылғы 11 сәуірдегі Қазақстан Республикасы Заңының (бұдан әрі – Заңы) </w:t>
      </w:r>
      <w:r>
        <w:rPr>
          <w:rFonts w:ascii="Times New Roman"/>
          <w:b w:val="false"/>
          <w:i w:val="false"/>
          <w:color w:val="000000"/>
          <w:sz w:val="28"/>
        </w:rPr>
        <w:t>12-бабы</w:t>
      </w:r>
      <w:r>
        <w:rPr>
          <w:rFonts w:ascii="Times New Roman"/>
          <w:b w:val="false"/>
          <w:i w:val="false"/>
          <w:color w:val="000000"/>
          <w:sz w:val="28"/>
        </w:rPr>
        <w:t xml:space="preserve"> 1-тармағының 70-13) тармақшасына сәйкес әзірленді және халыққа және азаматтық қорғау саласындағы мамандарға хабар беру, білімді насихаттау, оқыту тәртібін айқындайды.</w:t>
      </w:r>
    </w:p>
    <w:bookmarkEnd w:id="10"/>
    <w:bookmarkStart w:name="z13" w:id="11"/>
    <w:p>
      <w:pPr>
        <w:spacing w:after="0"/>
        <w:ind w:left="0"/>
        <w:jc w:val="left"/>
      </w:pPr>
      <w:r>
        <w:rPr>
          <w:rFonts w:ascii="Times New Roman"/>
          <w:b/>
          <w:i w:val="false"/>
          <w:color w:val="000000"/>
        </w:rPr>
        <w:t xml:space="preserve"> 2. Халыққа және азаматтық қорғау саласындағы мамандарға хабар беру, білімді насихаттау, оқыту тәртібі</w:t>
      </w:r>
    </w:p>
    <w:bookmarkEnd w:id="11"/>
    <w:bookmarkStart w:name="z14" w:id="12"/>
    <w:p>
      <w:pPr>
        <w:spacing w:after="0"/>
        <w:ind w:left="0"/>
        <w:jc w:val="both"/>
      </w:pPr>
      <w:r>
        <w:rPr>
          <w:rFonts w:ascii="Times New Roman"/>
          <w:b w:val="false"/>
          <w:i w:val="false"/>
          <w:color w:val="000000"/>
          <w:sz w:val="28"/>
        </w:rPr>
        <w:t xml:space="preserve">
      2. Азаматтық қорғау саласындағы </w:t>
      </w:r>
      <w:r>
        <w:rPr>
          <w:rFonts w:ascii="Times New Roman"/>
          <w:b w:val="false"/>
          <w:i w:val="false"/>
          <w:color w:val="000000"/>
          <w:sz w:val="28"/>
        </w:rPr>
        <w:t>уәкілетті органның ведомствосы</w:t>
      </w:r>
      <w:r>
        <w:rPr>
          <w:rFonts w:ascii="Times New Roman"/>
          <w:b w:val="false"/>
          <w:i w:val="false"/>
          <w:color w:val="000000"/>
          <w:sz w:val="28"/>
        </w:rPr>
        <w:t xml:space="preserve"> (бұдан әрі – уәкілетті органның ведомствосы) төтенше жағдайдың туындау қатері туралы болжам болған кезде күні бұрын халыққа хабар беруді қамтамасыз етеді және азаматтық қорғау саласындағы білімді насихаттауды ұйымдастырады.</w:t>
      </w:r>
    </w:p>
    <w:bookmarkEnd w:id="12"/>
    <w:bookmarkStart w:name="z15" w:id="13"/>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жүктелген өкілеттіктерге сәйкес мемлекеттік органдар, ұйымдар мен қоғамдық бірлестіктер азаматтық қорғау саласында хабар беруді және білімді насихаттауды жүзеге асырады.</w:t>
      </w:r>
    </w:p>
    <w:bookmarkEnd w:id="13"/>
    <w:bookmarkStart w:name="z16" w:id="14"/>
    <w:p>
      <w:pPr>
        <w:spacing w:after="0"/>
        <w:ind w:left="0"/>
        <w:jc w:val="both"/>
      </w:pPr>
      <w:r>
        <w:rPr>
          <w:rFonts w:ascii="Times New Roman"/>
          <w:b w:val="false"/>
          <w:i w:val="false"/>
          <w:color w:val="000000"/>
          <w:sz w:val="28"/>
        </w:rPr>
        <w:t xml:space="preserve">
      3. Азаматтардың қауіпсіздігі мен денсаулығына қатер төндіретін төтенше жағдайлар туралы ақпарат жария және ашық болып табылады және азаматтық қорғаудың </w:t>
      </w:r>
      <w:r>
        <w:rPr>
          <w:rFonts w:ascii="Times New Roman"/>
          <w:b w:val="false"/>
          <w:i w:val="false"/>
          <w:color w:val="000000"/>
          <w:sz w:val="28"/>
        </w:rPr>
        <w:t>құлақтандыру</w:t>
      </w:r>
      <w:r>
        <w:rPr>
          <w:rFonts w:ascii="Times New Roman"/>
          <w:b w:val="false"/>
          <w:i w:val="false"/>
          <w:color w:val="000000"/>
          <w:sz w:val="28"/>
        </w:rPr>
        <w:t xml:space="preserve"> жүйесі мен </w:t>
      </w:r>
      <w:r>
        <w:rPr>
          <w:rFonts w:ascii="Times New Roman"/>
          <w:b w:val="false"/>
          <w:i w:val="false"/>
          <w:color w:val="000000"/>
          <w:sz w:val="28"/>
        </w:rPr>
        <w:t>бұқаралық ақпарат</w:t>
      </w:r>
      <w:r>
        <w:rPr>
          <w:rFonts w:ascii="Times New Roman"/>
          <w:b w:val="false"/>
          <w:i w:val="false"/>
          <w:color w:val="000000"/>
          <w:sz w:val="28"/>
        </w:rPr>
        <w:t xml:space="preserve"> құралы арқылы халыққа беріледi.</w:t>
      </w:r>
    </w:p>
    <w:bookmarkEnd w:id="14"/>
    <w:bookmarkStart w:name="z17" w:id="15"/>
    <w:p>
      <w:pPr>
        <w:spacing w:after="0"/>
        <w:ind w:left="0"/>
        <w:jc w:val="both"/>
      </w:pPr>
      <w:r>
        <w:rPr>
          <w:rFonts w:ascii="Times New Roman"/>
          <w:b w:val="false"/>
          <w:i w:val="false"/>
          <w:color w:val="000000"/>
          <w:sz w:val="28"/>
        </w:rPr>
        <w:t>
      4. Жағдайды қадағалау, бақылау мен табиғи және техногендік сипаттағы төтенше жағдайларды болжау қызметі (сейсмологиялық қызмет, сел жүретінін хабарлау, радиациялық қауіпсіздікті бақылау жүйелері және басқалар) алдын aлy мақсатында Қазақстан Республикасының аумағында және (немесе) іргелес мемлекеттердің шекара маңындағы аумағында төтенше жағдайлардың туындау қатері кезінде уәкілетті орган ведомствосының тиісті аумақтық бөлімшесіне оның сипаттамаларын көрсете отырып, қажетті ақпаратты дереу ұсынады.</w:t>
      </w:r>
    </w:p>
    <w:bookmarkEnd w:id="15"/>
    <w:bookmarkStart w:name="z18" w:id="16"/>
    <w:p>
      <w:pPr>
        <w:spacing w:after="0"/>
        <w:ind w:left="0"/>
        <w:jc w:val="both"/>
      </w:pPr>
      <w:r>
        <w:rPr>
          <w:rFonts w:ascii="Times New Roman"/>
          <w:b w:val="false"/>
          <w:i w:val="false"/>
          <w:color w:val="000000"/>
          <w:sz w:val="28"/>
        </w:rPr>
        <w:t>
      5. Уәкілетті орган ведомствосының аумақтық бөлімшесі төтенше жағдайдың туындау қатері туралы ақпарат алған кезде бұл туралы төтенше жағдайлар болжанатын аймақтағы халыққа, сондай-ақ төтенше жағдайлар туындаған кезде олардың іс-әрекеті тәртібі туралы дереу хабар береді.</w:t>
      </w:r>
    </w:p>
    <w:bookmarkEnd w:id="16"/>
    <w:bookmarkStart w:name="z19" w:id="17"/>
    <w:p>
      <w:pPr>
        <w:spacing w:after="0"/>
        <w:ind w:left="0"/>
        <w:jc w:val="both"/>
      </w:pPr>
      <w:r>
        <w:rPr>
          <w:rFonts w:ascii="Times New Roman"/>
          <w:b w:val="false"/>
          <w:i w:val="false"/>
          <w:color w:val="000000"/>
          <w:sz w:val="28"/>
        </w:rPr>
        <w:t>
      6. Орталық және жергілікті атқарушы органдар халыққа азаматтық қорғау саласында өздері қабылдаған шаралар туралы хабар береді.</w:t>
      </w:r>
    </w:p>
    <w:bookmarkEnd w:id="17"/>
    <w:bookmarkStart w:name="z20" w:id="18"/>
    <w:p>
      <w:pPr>
        <w:spacing w:after="0"/>
        <w:ind w:left="0"/>
        <w:jc w:val="both"/>
      </w:pPr>
      <w:r>
        <w:rPr>
          <w:rFonts w:ascii="Times New Roman"/>
          <w:b w:val="false"/>
          <w:i w:val="false"/>
          <w:color w:val="000000"/>
          <w:sz w:val="28"/>
        </w:rPr>
        <w:t>
      7. Азаматтық қорғау саласында хабар беру және білімді насихаттау:</w:t>
      </w:r>
    </w:p>
    <w:bookmarkEnd w:id="18"/>
    <w:bookmarkStart w:name="z21" w:id="19"/>
    <w:p>
      <w:pPr>
        <w:spacing w:after="0"/>
        <w:ind w:left="0"/>
        <w:jc w:val="both"/>
      </w:pPr>
      <w:r>
        <w:rPr>
          <w:rFonts w:ascii="Times New Roman"/>
          <w:b w:val="false"/>
          <w:i w:val="false"/>
          <w:color w:val="000000"/>
          <w:sz w:val="28"/>
        </w:rPr>
        <w:t>
      1) халыққа бұқаралық ақпарат құралдары арқылы, оның ішінде республикалық және облыстық (қалалық) телеарналарда арнайы бағдарламалар құру арқылы, төтенше жағдайлар кезіндегі іс-қимыл тәртібі туралы хабар беруді ұйымдастыруды;</w:t>
      </w:r>
    </w:p>
    <w:bookmarkEnd w:id="19"/>
    <w:bookmarkStart w:name="z22" w:id="20"/>
    <w:p>
      <w:pPr>
        <w:spacing w:after="0"/>
        <w:ind w:left="0"/>
        <w:jc w:val="both"/>
      </w:pPr>
      <w:r>
        <w:rPr>
          <w:rFonts w:ascii="Times New Roman"/>
          <w:b w:val="false"/>
          <w:i w:val="false"/>
          <w:color w:val="000000"/>
          <w:sz w:val="28"/>
        </w:rPr>
        <w:t>
      2) азаматтық қорғау саласындағы білімді, тұрмыстағы және өндірістегі қауіпсіздік қағидаларын насихаттайтын тұрақты жарияланымдарды, басылымдарда, интернет-ресурстарда, телерадио хабарларын тарату желілері бойынша хабарларды беруді ұйымдастыруды қамтиды.</w:t>
      </w:r>
    </w:p>
    <w:bookmarkEnd w:id="20"/>
    <w:bookmarkStart w:name="z23" w:id="21"/>
    <w:p>
      <w:pPr>
        <w:spacing w:after="0"/>
        <w:ind w:left="0"/>
        <w:jc w:val="both"/>
      </w:pPr>
      <w:r>
        <w:rPr>
          <w:rFonts w:ascii="Times New Roman"/>
          <w:b w:val="false"/>
          <w:i w:val="false"/>
          <w:color w:val="000000"/>
          <w:sz w:val="28"/>
        </w:rPr>
        <w:t>
      Азаматтық қорғау саласында білімді насихаттау халықты осы Қағидалардың 9-тармағына сәйкес азаматтық қорғау саласында оқыту кезінде де жүзеге асырылады.</w:t>
      </w:r>
    </w:p>
    <w:bookmarkEnd w:id="21"/>
    <w:bookmarkStart w:name="z24" w:id="22"/>
    <w:p>
      <w:pPr>
        <w:spacing w:after="0"/>
        <w:ind w:left="0"/>
        <w:jc w:val="both"/>
      </w:pPr>
      <w:r>
        <w:rPr>
          <w:rFonts w:ascii="Times New Roman"/>
          <w:b w:val="false"/>
          <w:i w:val="false"/>
          <w:color w:val="000000"/>
          <w:sz w:val="28"/>
        </w:rPr>
        <w:t>
      8. Азаматтық қорғау саласындағы білімді насихаттау жоспарын уәкілетті орган ведомствосының аумақтық бөлімшелері жергілікті атқарушы органдармен келісу бойынша әзірлейді және бекітеді.</w:t>
      </w:r>
    </w:p>
    <w:bookmarkEnd w:id="22"/>
    <w:bookmarkStart w:name="z25" w:id="23"/>
    <w:p>
      <w:pPr>
        <w:spacing w:after="0"/>
        <w:ind w:left="0"/>
        <w:jc w:val="both"/>
      </w:pPr>
      <w:r>
        <w:rPr>
          <w:rFonts w:ascii="Times New Roman"/>
          <w:b w:val="false"/>
          <w:i w:val="false"/>
          <w:color w:val="000000"/>
          <w:sz w:val="28"/>
        </w:rPr>
        <w:t>
      9. Азаматтық қорғау саласында халықты және мамандарды оқыту осы бірыңғай жүйе шеңберінде ұйымдастырылады және мыналарды:</w:t>
      </w:r>
    </w:p>
    <w:bookmarkEnd w:id="23"/>
    <w:bookmarkStart w:name="z26" w:id="24"/>
    <w:p>
      <w:pPr>
        <w:spacing w:after="0"/>
        <w:ind w:left="0"/>
        <w:jc w:val="both"/>
      </w:pPr>
      <w:r>
        <w:rPr>
          <w:rFonts w:ascii="Times New Roman"/>
          <w:b w:val="false"/>
          <w:i w:val="false"/>
          <w:color w:val="000000"/>
          <w:sz w:val="28"/>
        </w:rPr>
        <w:t>
      1) азаматтық қорғаудың басқару органдарының басшы құрамы мен мамандары, білім беру ұйымдарының, бұқаралық ақпарат құралдарының басшылары үшін уәкілетті орган ведомствосының және ынтымақтастық туралы уәкілетті орган келісім жасасқан шет мемлекеттердің ұйымдары мен оқу орындарында даярлықтан және қайта даярлықтан өтуді;</w:t>
      </w:r>
    </w:p>
    <w:bookmarkEnd w:id="24"/>
    <w:bookmarkStart w:name="z27" w:id="25"/>
    <w:p>
      <w:pPr>
        <w:spacing w:after="0"/>
        <w:ind w:left="0"/>
        <w:jc w:val="both"/>
      </w:pPr>
      <w:r>
        <w:rPr>
          <w:rFonts w:ascii="Times New Roman"/>
          <w:b w:val="false"/>
          <w:i w:val="false"/>
          <w:color w:val="000000"/>
          <w:sz w:val="28"/>
        </w:rPr>
        <w:t>
      2) 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жөніндегі сабақ топтарының жетекшілері, барлық түрдегі жалпы білім беретін мектептер мен орта кәсіптік оқу орындарының оқытушылары, қауіпті өндірістік объектілердің басшылары үшін уәкілетті органның аумақтық бөлімшелерінде даярлықтан және қайта даярлықтан өтуді;</w:t>
      </w:r>
    </w:p>
    <w:bookmarkEnd w:id="25"/>
    <w:bookmarkStart w:name="z28" w:id="2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16-бабы</w:t>
      </w:r>
      <w:r>
        <w:rPr>
          <w:rFonts w:ascii="Times New Roman"/>
          <w:b w:val="false"/>
          <w:i w:val="false"/>
          <w:color w:val="000000"/>
          <w:sz w:val="28"/>
        </w:rPr>
        <w:t xml:space="preserve"> 5-тармағының 4) тармақшасына сәйкес азаматтық қорғаныс бойынша санаттарға жатқызылған ұйымдардың жұмыскерлері үшін жұмыс орны бойынша даярлықтан өтуді;</w:t>
      </w:r>
    </w:p>
    <w:bookmarkEnd w:id="26"/>
    <w:bookmarkStart w:name="z29" w:id="27"/>
    <w:p>
      <w:pPr>
        <w:spacing w:after="0"/>
        <w:ind w:left="0"/>
        <w:jc w:val="both"/>
      </w:pPr>
      <w:r>
        <w:rPr>
          <w:rFonts w:ascii="Times New Roman"/>
          <w:b w:val="false"/>
          <w:i w:val="false"/>
          <w:color w:val="000000"/>
          <w:sz w:val="28"/>
        </w:rPr>
        <w:t>
      4) азаматтық қорғаныс бойынша санаттарға жатқызылмаған ұйымдардың жұмыскерлері үшін, сондай-ақ жұмыс істемейтін халық үшін – радиохабарларды тыңдау, интернет-ресурсты, телебағдарламаларды, жадынамаларды, парақшалар мен буклеттерді қарау, төтенше жағдайлардың алдын алу және оларды жою тақырыбы бойынша өткізілетін іс-шараларға бару арқылы төтенше жағдайлардан қорғану мәселелерін дербес зерделеуді;</w:t>
      </w:r>
    </w:p>
    <w:bookmarkEnd w:id="27"/>
    <w:bookmarkStart w:name="z30" w:id="28"/>
    <w:p>
      <w:pPr>
        <w:spacing w:after="0"/>
        <w:ind w:left="0"/>
        <w:jc w:val="both"/>
      </w:pPr>
      <w:r>
        <w:rPr>
          <w:rFonts w:ascii="Times New Roman"/>
          <w:b w:val="false"/>
          <w:i w:val="false"/>
          <w:color w:val="000000"/>
          <w:sz w:val="28"/>
        </w:rPr>
        <w:t>
      5) оқу орындарының студенттері және оқушылары үшін – "Өмір қауіпсіздігінің негіздері" пәнінің оқу бағдарламалары бойынша сабақтар өткізуді, төтенше жағдайлардың алдын алу тақырыбы бойынша әртүрлі конкурстарға қатысуды;</w:t>
      </w:r>
    </w:p>
    <w:bookmarkEnd w:id="28"/>
    <w:bookmarkStart w:name="z31" w:id="29"/>
    <w:p>
      <w:pPr>
        <w:spacing w:after="0"/>
        <w:ind w:left="0"/>
        <w:jc w:val="both"/>
      </w:pPr>
      <w:r>
        <w:rPr>
          <w:rFonts w:ascii="Times New Roman"/>
          <w:b w:val="false"/>
          <w:i w:val="false"/>
          <w:color w:val="000000"/>
          <w:sz w:val="28"/>
        </w:rPr>
        <w:t>
      6) мектепке дейінгі мекемелердегі балалар үшін – ойындар өткізуді, қоршаған ортадағы қауіпсіз жүріс-тұрыс жөніндегі ертегілер мен балаларға арналған кітаптарды тыңдауды, ата-аналарымен әңгімелесуді;</w:t>
      </w:r>
    </w:p>
    <w:bookmarkEnd w:id="29"/>
    <w:bookmarkStart w:name="z32" w:id="30"/>
    <w:p>
      <w:pPr>
        <w:spacing w:after="0"/>
        <w:ind w:left="0"/>
        <w:jc w:val="both"/>
      </w:pPr>
      <w:r>
        <w:rPr>
          <w:rFonts w:ascii="Times New Roman"/>
          <w:b w:val="false"/>
          <w:i w:val="false"/>
          <w:color w:val="000000"/>
          <w:sz w:val="28"/>
        </w:rPr>
        <w:t>
      7) азаматтық қорғау саласындағы мамандар үшін ынтымақтастық туралы уәкілетті органмен келісім жасасқан Қазақстан Республикасының және шет мемлекеттердің оқу орындарында даярлықтан өтуді көздейді.</w:t>
      </w:r>
    </w:p>
    <w:bookmarkEnd w:id="30"/>
    <w:bookmarkStart w:name="z33" w:id="31"/>
    <w:p>
      <w:pPr>
        <w:spacing w:after="0"/>
        <w:ind w:left="0"/>
        <w:jc w:val="both"/>
      </w:pPr>
      <w:r>
        <w:rPr>
          <w:rFonts w:ascii="Times New Roman"/>
          <w:b w:val="false"/>
          <w:i w:val="false"/>
          <w:color w:val="000000"/>
          <w:sz w:val="28"/>
        </w:rPr>
        <w:t>
      10. Іс-қимыл дағдыларын пысықтау және алған білімдерін бекіту үшін халық және азаматтық қорғау саласындағы мамандар осы бұйрыққа қосымшаға сәйкес азаматтық қорғау саласындағы оқу-жаттығу, жаттығу мен сабақ түрлеріне сәйкес оқу-жаттығулар мен машықтануларға және сабақтарға тартылады.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14.11.2016 </w:t>
      </w:r>
      <w:r>
        <w:rPr>
          <w:rFonts w:ascii="Times New Roman"/>
          <w:b w:val="false"/>
          <w:i w:val="false"/>
          <w:color w:val="000000"/>
          <w:sz w:val="28"/>
        </w:rPr>
        <w:t>№ 1057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11.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Заңның </w:t>
      </w:r>
      <w:r>
        <w:rPr>
          <w:rFonts w:ascii="Times New Roman"/>
          <w:b w:val="false"/>
          <w:i w:val="false"/>
          <w:color w:val="000000"/>
          <w:sz w:val="28"/>
        </w:rPr>
        <w:t>12-бабы</w:t>
      </w:r>
      <w:r>
        <w:rPr>
          <w:rFonts w:ascii="Times New Roman"/>
          <w:b w:val="false"/>
          <w:i w:val="false"/>
          <w:color w:val="000000"/>
          <w:sz w:val="28"/>
        </w:rPr>
        <w:t xml:space="preserve"> 1-тармағының 42) тармақшасына сәйкес уәкілетті орган бекітеді.</w:t>
      </w:r>
    </w:p>
    <w:bookmarkEnd w:id="32"/>
    <w:bookmarkStart w:name="z35" w:id="33"/>
    <w:p>
      <w:pPr>
        <w:spacing w:after="0"/>
        <w:ind w:left="0"/>
        <w:jc w:val="both"/>
      </w:pPr>
      <w:r>
        <w:rPr>
          <w:rFonts w:ascii="Times New Roman"/>
          <w:b w:val="false"/>
          <w:i w:val="false"/>
          <w:color w:val="000000"/>
          <w:sz w:val="28"/>
        </w:rPr>
        <w:t>
      12. Әрбір оқу тобын оқыту практикалық жаттығулар өткізумен және тестілік тапсырмалар тапсырумен аяқталады.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w:t>
            </w:r>
            <w:r>
              <w:br/>
            </w:r>
            <w:r>
              <w:rPr>
                <w:rFonts w:ascii="Times New Roman"/>
                <w:b w:val="false"/>
                <w:i w:val="false"/>
                <w:color w:val="000000"/>
                <w:sz w:val="20"/>
              </w:rPr>
              <w:t>хабар беру, білімді насихаттау,</w:t>
            </w:r>
            <w:r>
              <w:br/>
            </w:r>
            <w:r>
              <w:rPr>
                <w:rFonts w:ascii="Times New Roman"/>
                <w:b w:val="false"/>
                <w:i w:val="false"/>
                <w:color w:val="000000"/>
                <w:sz w:val="20"/>
              </w:rPr>
              <w:t>оқыту қағидаларына қосымша</w:t>
            </w:r>
          </w:p>
        </w:tc>
      </w:tr>
    </w:tbl>
    <w:bookmarkStart w:name="z36" w:id="34"/>
    <w:p>
      <w:pPr>
        <w:spacing w:after="0"/>
        <w:ind w:left="0"/>
        <w:jc w:val="left"/>
      </w:pPr>
      <w:r>
        <w:rPr>
          <w:rFonts w:ascii="Times New Roman"/>
          <w:b/>
          <w:i w:val="false"/>
          <w:color w:val="000000"/>
        </w:rPr>
        <w:t xml:space="preserve"> Азаматтық қорғау саласында оқу-жаттығулар, машықтанулар мен сабақтардың түрлері</w:t>
      </w:r>
    </w:p>
    <w:bookmarkEnd w:id="34"/>
    <w:p>
      <w:pPr>
        <w:spacing w:after="0"/>
        <w:ind w:left="0"/>
        <w:jc w:val="both"/>
      </w:pPr>
      <w:r>
        <w:rPr>
          <w:rFonts w:ascii="Times New Roman"/>
          <w:b w:val="false"/>
          <w:i w:val="false"/>
          <w:color w:val="ff0000"/>
          <w:sz w:val="28"/>
        </w:rPr>
        <w:t xml:space="preserve">
      Ескерту. Қағида қосымшамен толықтырылды - ҚР Ішкі істер министрінің 14.11.2016 </w:t>
      </w:r>
      <w:r>
        <w:rPr>
          <w:rFonts w:ascii="Times New Roman"/>
          <w:b w:val="false"/>
          <w:i w:val="false"/>
          <w:color w:val="ff0000"/>
          <w:sz w:val="28"/>
        </w:rPr>
        <w:t>№ 1057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13.12.2019 </w:t>
      </w:r>
      <w:r>
        <w:rPr>
          <w:rFonts w:ascii="Times New Roman"/>
          <w:b w:val="false"/>
          <w:i w:val="false"/>
          <w:color w:val="ff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772"/>
        <w:gridCol w:w="2172"/>
        <w:gridCol w:w="2588"/>
        <w:gridCol w:w="1805"/>
        <w:gridCol w:w="191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тақырыбы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Оқытылатындардың құрамы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Республикалық деңгейде</w:t>
            </w:r>
            <w:r>
              <w:br/>
            </w:r>
            <w:r>
              <w:rPr>
                <w:rFonts w:ascii="Times New Roman"/>
                <w:b/>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жүйесін бейбіт жағдайдан соғыс жағдайына көшіру" тақырыбы бойынша "Қорғау" республикалық штабтық машықтану</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Төтенше жағдайлар комитеті (бұдан әрі ІІМ ТЖК)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кезеңде су тасқыны жағдайының қолайсыз өршуі кезіндегі төтенше жағдайларды жоюда құтқару және басқа да кезек күттірмейтін жұмыстарға дайындық және оларды жүргізу" тақырыбы бойынша "Көктем" республикалық командалық-штабтық оқу-жаттығулары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жергілікті атқарушы органдар, олардың ведомстволық бағынысты ұйымдары; республикалық азаматтық қорғау қызметтері; ұйымдар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төтенше жағдайларды жою кезінде құтқару және басқа да кезек күттірмейтін жұмыстарға дайындық және оларды жүргізу" тақырыбы бойынша "Қыс" республикалық командалық-штабтық оқу-жаттығулары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ықтимал жойқын жер сілкінісі салдарын жою кезіндегі іс-қимыл бойынша "Жер" республикалық командалық-штабтық оқу-жаттығулары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Аумақтық деңгейде</w:t>
            </w:r>
            <w:r>
              <w:br/>
            </w:r>
            <w:r>
              <w:rPr>
                <w:rFonts w:ascii="Times New Roman"/>
                <w:b/>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аумақтың Азаматтық қорғаныс бастығы белгілейтін тақырып бойынша кешенді оқу-жаттығулар (облыстарда, қалаларда және ауылдық аудандарда)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төтенше жағдайлардың алдын алу және оларды жою жөніндегі комиссияның мүшелері, азаматтық қорғау қызметтері, азаматтық қорғау құралымдары, ұйымдар, эвакуациялық органдар, халық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және азаматтық қорғаныс бойынша облыстардың, қалалардың және ауылдық аудандардың командалық-штабтық оқу-жаттығулары</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мемлекеттік жүйесінің аумақтық кіші жүйелерін басқару органдары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басқару органдарының, азаматтық қорғау құралымдарының жер сілкінісі туындаған жағдайдағы іс-қимылдары бойынша командалық-штабтық (штабтық) машықтанулары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мемлекеттік жүйесінің аумақтық кіші жүйелерінің басқару органдары, эвакуациялық органдар, азаматтық қорғау құралымдары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өңілердің жергілікті атқарушы органдары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республикалық командалық-штабтық оқу-жаттыгу шеңберінде өткізуге рұқсат етіледі.</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аумақтық құралымдары, шұғыл ден қою жасақтары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Ұйымдарда</w:t>
            </w:r>
            <w:r>
              <w:br/>
            </w:r>
            <w:r>
              <w:rPr>
                <w:rFonts w:ascii="Times New Roman"/>
                <w:b/>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техногендік сипаттағы төтенше жағдайлардың туындау қаупіне және оны жоюға байланысты іс-шараларды пысықтау бойынша кешенді оқу-жаттығулар, азаматтық қорғаныс іс-шаралары (тақырыбын ұйымның азаматтық қорғаныс бастығы белгілейді)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алғашқы ықтимал жағдай элементтерін пысықтау бойынша объектілік машықтанулар</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студенттері, оқушылары мен оқытушылары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соғыс жағдайына көшіру бойынша штабтық машықтанулар</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құралымдарын табиғи және техногендік сипаттағы төтенше жағдайларды жою және азаматтық қорғаныс жөніндегі міндеттерді орындау үшін даярлау бойынша арнайы тактикалық оқу-жаттығулар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қызметкерлері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құралымдары бар ұйымдар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республикалық командалық-штабтық оқу-жаттығулар шеңберінде өткізуге рұқсат етіледі.</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r>
              <w:br/>
            </w:r>
            <w:r>
              <w:rPr>
                <w:rFonts w:ascii="Times New Roman"/>
                <w:b w:val="false"/>
                <w:i w:val="false"/>
                <w:color w:val="000000"/>
                <w:sz w:val="20"/>
              </w:rPr>
              <w:t>
Қауіпті өндірістік объектілердегі авариялық жағдайлар бойынша;</w:t>
            </w:r>
            <w:r>
              <w:br/>
            </w:r>
            <w:r>
              <w:rPr>
                <w:rFonts w:ascii="Times New Roman"/>
                <w:b w:val="false"/>
                <w:i w:val="false"/>
                <w:color w:val="000000"/>
                <w:sz w:val="20"/>
              </w:rPr>
              <w:t>
Сейсмикалық машықтанулар (сейсмикалық қауіпті өңірлер үшін);</w:t>
            </w:r>
            <w:r>
              <w:br/>
            </w:r>
            <w:r>
              <w:rPr>
                <w:rFonts w:ascii="Times New Roman"/>
                <w:b w:val="false"/>
                <w:i w:val="false"/>
                <w:color w:val="000000"/>
                <w:sz w:val="20"/>
              </w:rPr>
              <w:t xml:space="preserve">
Селге қарсы машықтанулар (сел қауіпті өңірлер үшін); </w:t>
            </w:r>
            <w:r>
              <w:br/>
            </w:r>
            <w:r>
              <w:rPr>
                <w:rFonts w:ascii="Times New Roman"/>
                <w:b w:val="false"/>
                <w:i w:val="false"/>
                <w:color w:val="000000"/>
                <w:sz w:val="20"/>
              </w:rPr>
              <w:t>
Ықтимал су жайылулар, су басулар, су тасқындары аймақтарындағы машықтанулар.</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қызметкерлері, оқу орындарының студенттері, оқушылар мен оқытушылар, мектепке дейінгі тәрбие беру және оқыту ұйымдары тәрбиешілері мен балалары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2-тармақтар бойынша – тоқсан сайын 3, 4-тармақтар бойынша – сел қауіпті кезең басталар алдында жылына бір рет</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таралатын есепті аймақта орналасқан азаматтық қорғаныс бойынша санаттарға жатқызылған ұйымдар, білім беру ұйымдары мен мектепке дейінгі тәрбие беру және оқыту ұйымдары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оқу-жаттығулармен біріктіруге рұқсат етіледі.</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сабақтары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басшылық құрамы, Азаматтық қорғау құралымдарының жеке құрамы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 және Азаматтық қорғаудың аумақтық және объектілік құралымдары бар ұйымдар</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Өзiн-өзi жұмыспен қамтыған және жұмыс істемейтін халық</w:t>
            </w:r>
            <w:r>
              <w:br/>
            </w:r>
            <w:r>
              <w:rPr>
                <w:rFonts w:ascii="Times New Roman"/>
                <w:b/>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Оқу-жаттығулар мен машықтануларға тарту. Оқулықтарды, жаднамаларды, мерзімді баспасөз материалдарын өздігімен зерделеу, теле-, радио бағдарламаларды қарау (тыңдау)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Өзiн-өзi жұмыспен қамтыған және жұмыс істемейтін халық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ТЖК</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