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301" w14:textId="9957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өтініштің негізінде электрондық нысанда көрсетілетін мемлекеттік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19 наурыздағы № 296 бұйрығы. Қазақстан Республикасының Әділет министрлігінде 2015 жылы 8 мамырда № 11001 тіркелді. Күші жойылды - Қазақстан Республикасы Ақпарат және коммуникациялар министрінің 2019 жылғы 14 ақпандағы № 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Ақпарат және коммуникациялар министрінің 14.02.2019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Бір өтініштің негізінде электрондық нысанда көрсетілетін мемлекеттік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(С.С. Сарсенов):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10 жұмыс күні ішінде Қазақстан Республикасы Инвестициялар және даму министрлігінің Заң департаментіне осы бұйрықтың 2 тармағының 1), 2), 3) тармақшаларындағы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Сәрінжіпов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өтініштің негізінде электрондық нысанда</w:t>
      </w:r>
      <w:r>
        <w:br/>
      </w:r>
      <w:r>
        <w:rPr>
          <w:rFonts w:ascii="Times New Roman"/>
          <w:b/>
          <w:i w:val="false"/>
          <w:color w:val="000000"/>
        </w:rPr>
        <w:t>көрсетілетін мемлекеттік қызметтердің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Инвестициялар және даму министрінің м.а. 31.12.2015 </w:t>
      </w:r>
      <w:r>
        <w:rPr>
          <w:rFonts w:ascii="Times New Roman"/>
          <w:b w:val="false"/>
          <w:i w:val="false"/>
          <w:color w:val="ff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519"/>
        <w:gridCol w:w="10123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өтініштің негізінде электрондық нысанда көрсетілетін мемлекеттік қызметтерді іріктеу өлшемдері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қызметтің атауы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 тұрғылықты жері бойынша тіркеу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 тұрғылықты жері бойынша тіркеу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 тұрғылықты жері бойынша тіркеуден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жерінен мекенжай анықтамаларын беру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тұрғындарын жұмыспен қамтуға жәрдемдесу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азаматтарды тіркеу және есепке қою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азаматтарға анықтамалар беру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 тіркеу, оның ішінде азаматтық хал актілерінің жазбаларына өзгерістер, толықтырулар мен түзетулер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тууға және бала күтімі бойынша жәрдемақылар тағайындау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ұйымдарына жіберу үшін мектепке дейінгі (7 жасқа дейін) жастағы балаларды кезекке қою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тіркелген құқықтар (ауыртпалықтар) және оның техникалық сипаттамалары туралы анықтама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 кепілінің тізілімінен үзінді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Тракторларға және олардың базасында жасалған өздiгiнен жүретiн шассилер мен механизмдерге, монтаждалған арнайы жабдығы бар тiркемелердi қоса алғанда, олардың тiркемелерiне, өздiгiнен жүретiн ауыл шаруашылығы, мелиоративтiк және жол-құрылыс машиналары мен механизмдеріне, сондай-ақ жүрiп өту мүмкiндiгi жоғары арнайы машиналарға ауыртпалықтың жоқ (бар) екендігі туралы ақпарат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