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1b22" w14:textId="d6c1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төменгі резервтік талаптардың нормативтерін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20 наурыздағы № 39 қаулысы. Қазақстан Республикасының Әділет министрлігінде 2015 жылы 8 мамырда № 10985 тіркелді. Күші жойылды - Қазақстан Республикасы Ұлттық Банкі Басқармасының 2019 жылғы 2 шілдедегі № 118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02.07.2019 </w:t>
      </w:r>
      <w:r>
        <w:rPr>
          <w:rFonts w:ascii="Times New Roman"/>
          <w:b w:val="false"/>
          <w:i w:val="false"/>
          <w:color w:val="000000"/>
          <w:sz w:val="28"/>
        </w:rPr>
        <w:t>№ 118</w:t>
      </w:r>
      <w:r>
        <w:rPr>
          <w:rFonts w:ascii="Times New Roman"/>
          <w:b w:val="false"/>
          <w:i w:val="false"/>
          <w:color w:val="ff0000"/>
          <w:sz w:val="28"/>
        </w:rPr>
        <w:t xml:space="preserve"> (13.08.2019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2015 жылғы 12 мамырдан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Екінші деңгейдегі банктерге (бұдан әрі – банк):</w:t>
      </w:r>
    </w:p>
    <w:bookmarkEnd w:id="0"/>
    <w:bookmarkStart w:name="z3" w:id="1"/>
    <w:p>
      <w:pPr>
        <w:spacing w:after="0"/>
        <w:ind w:left="0"/>
        <w:jc w:val="both"/>
      </w:pPr>
      <w:r>
        <w:rPr>
          <w:rFonts w:ascii="Times New Roman"/>
          <w:b w:val="false"/>
          <w:i w:val="false"/>
          <w:color w:val="000000"/>
          <w:sz w:val="28"/>
        </w:rPr>
        <w:t>
      1) банктің ұлттық валютадағы қысқамерзімді ішкі міндеттемелері үшін 2,0 (екі бүтін оннан нөл) пайыз;</w:t>
      </w:r>
    </w:p>
    <w:bookmarkEnd w:id="1"/>
    <w:bookmarkStart w:name="z4" w:id="2"/>
    <w:p>
      <w:pPr>
        <w:spacing w:after="0"/>
        <w:ind w:left="0"/>
        <w:jc w:val="both"/>
      </w:pPr>
      <w:r>
        <w:rPr>
          <w:rFonts w:ascii="Times New Roman"/>
          <w:b w:val="false"/>
          <w:i w:val="false"/>
          <w:color w:val="000000"/>
          <w:sz w:val="28"/>
        </w:rPr>
        <w:t>
      2) банктің ұлттық валютадағы қысқамерзімді сыртқы міндеттемелері үшін 4,0 (төрт бүтін оннан нөл) пайыз;</w:t>
      </w:r>
    </w:p>
    <w:bookmarkEnd w:id="2"/>
    <w:bookmarkStart w:name="z5" w:id="3"/>
    <w:p>
      <w:pPr>
        <w:spacing w:after="0"/>
        <w:ind w:left="0"/>
        <w:jc w:val="both"/>
      </w:pPr>
      <w:r>
        <w:rPr>
          <w:rFonts w:ascii="Times New Roman"/>
          <w:b w:val="false"/>
          <w:i w:val="false"/>
          <w:color w:val="000000"/>
          <w:sz w:val="28"/>
        </w:rPr>
        <w:t>
      3) банктің ұлттық валютадағы ұзақмерзімді ішкі міндеттемелері үшін 0,0 (нөл бүтін оннан нөл) пайыз;</w:t>
      </w:r>
    </w:p>
    <w:bookmarkEnd w:id="3"/>
    <w:bookmarkStart w:name="z6" w:id="4"/>
    <w:p>
      <w:pPr>
        <w:spacing w:after="0"/>
        <w:ind w:left="0"/>
        <w:jc w:val="both"/>
      </w:pPr>
      <w:r>
        <w:rPr>
          <w:rFonts w:ascii="Times New Roman"/>
          <w:b w:val="false"/>
          <w:i w:val="false"/>
          <w:color w:val="000000"/>
          <w:sz w:val="28"/>
        </w:rPr>
        <w:t>
      4) банктің ұлттық валютадағы ұзақмерзімді сыртқы міндеттемелері үшін 2,0 (екі бүтін оннан нөл) пайыз;</w:t>
      </w:r>
    </w:p>
    <w:bookmarkEnd w:id="4"/>
    <w:bookmarkStart w:name="z7" w:id="5"/>
    <w:p>
      <w:pPr>
        <w:spacing w:after="0"/>
        <w:ind w:left="0"/>
        <w:jc w:val="both"/>
      </w:pPr>
      <w:r>
        <w:rPr>
          <w:rFonts w:ascii="Times New Roman"/>
          <w:b w:val="false"/>
          <w:i w:val="false"/>
          <w:color w:val="000000"/>
          <w:sz w:val="28"/>
        </w:rPr>
        <w:t>
      5) банктің шетел валютасындағы қысқамерзімді ішкі міндеттемелері үшін 2,0 (екі бүтін оннан нөл) пайыз;</w:t>
      </w:r>
    </w:p>
    <w:bookmarkEnd w:id="5"/>
    <w:bookmarkStart w:name="z8" w:id="6"/>
    <w:p>
      <w:pPr>
        <w:spacing w:after="0"/>
        <w:ind w:left="0"/>
        <w:jc w:val="both"/>
      </w:pPr>
      <w:r>
        <w:rPr>
          <w:rFonts w:ascii="Times New Roman"/>
          <w:b w:val="false"/>
          <w:i w:val="false"/>
          <w:color w:val="000000"/>
          <w:sz w:val="28"/>
        </w:rPr>
        <w:t>
      6) банктің шетел валютасындағы қысқамерзімді сыртқы міндеттемелері үшін 6,0 (алты бүтін оннан нөл) пайыз;</w:t>
      </w:r>
    </w:p>
    <w:bookmarkEnd w:id="6"/>
    <w:bookmarkStart w:name="z9" w:id="7"/>
    <w:p>
      <w:pPr>
        <w:spacing w:after="0"/>
        <w:ind w:left="0"/>
        <w:jc w:val="both"/>
      </w:pPr>
      <w:r>
        <w:rPr>
          <w:rFonts w:ascii="Times New Roman"/>
          <w:b w:val="false"/>
          <w:i w:val="false"/>
          <w:color w:val="000000"/>
          <w:sz w:val="28"/>
        </w:rPr>
        <w:t>
      7) банктің шетел валютасындағы ұзақмерзімді ішкі міндеттемелері үшін 0,0 (нөл бүтін оннан нөл) пайыз;</w:t>
      </w:r>
    </w:p>
    <w:bookmarkEnd w:id="7"/>
    <w:bookmarkStart w:name="z10" w:id="8"/>
    <w:p>
      <w:pPr>
        <w:spacing w:after="0"/>
        <w:ind w:left="0"/>
        <w:jc w:val="both"/>
      </w:pPr>
      <w:r>
        <w:rPr>
          <w:rFonts w:ascii="Times New Roman"/>
          <w:b w:val="false"/>
          <w:i w:val="false"/>
          <w:color w:val="000000"/>
          <w:sz w:val="28"/>
        </w:rPr>
        <w:t>
      8) банктің шетел валютасындағы ұзақмерзімді сыртқы міндеттемелері үшін 2,0 (екі бүтін оннан нөл) пайыз мөлшерінде ең төменгі резервтік талаптардың нормативтері белгіленсін.</w:t>
      </w:r>
    </w:p>
    <w:bookmarkEnd w:id="8"/>
    <w:bookmarkStart w:name="z11" w:id="9"/>
    <w:p>
      <w:pPr>
        <w:spacing w:after="0"/>
        <w:ind w:left="0"/>
        <w:jc w:val="both"/>
      </w:pPr>
      <w:r>
        <w:rPr>
          <w:rFonts w:ascii="Times New Roman"/>
          <w:b w:val="false"/>
          <w:i w:val="false"/>
          <w:color w:val="000000"/>
          <w:sz w:val="28"/>
        </w:rPr>
        <w:t>
      2. Соттың банкті қайта құрылымдауды жүргізу туралы заңды күшіне енген шешімі бар банктерге соттың қайта құрылымдауды тоқтату туралы шешімі заңды күшіне енгенге дейін ең төменгі резервтік талаптардың нормативтері банктің барлық міндеттемелері үшін 0,0 (нөл бүтін оннан нөл) пайыз мөлшерінде белгіленсін.</w:t>
      </w:r>
    </w:p>
    <w:bookmarkEnd w:id="9"/>
    <w:bookmarkStart w:name="z12" w:id="10"/>
    <w:p>
      <w:pPr>
        <w:spacing w:after="0"/>
        <w:ind w:left="0"/>
        <w:jc w:val="both"/>
      </w:pPr>
      <w:r>
        <w:rPr>
          <w:rFonts w:ascii="Times New Roman"/>
          <w:b w:val="false"/>
          <w:i w:val="false"/>
          <w:color w:val="000000"/>
          <w:sz w:val="28"/>
        </w:rPr>
        <w:t>
      3. Зерттеулер және стратегиялық талдау департаменті (Бөбеев М.С.) заңнамада белгіленген тәртіппен:</w:t>
      </w:r>
    </w:p>
    <w:bookmarkEnd w:id="10"/>
    <w:bookmarkStart w:name="z13" w:id="11"/>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12"/>
    <w:bookmarkStart w:name="z15" w:id="13"/>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13"/>
    <w:bookmarkStart w:name="z16" w:id="14"/>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4"/>
    <w:bookmarkStart w:name="z17" w:id="1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5"/>
    <w:bookmarkStart w:name="z18" w:id="16"/>
    <w:p>
      <w:pPr>
        <w:spacing w:after="0"/>
        <w:ind w:left="0"/>
        <w:jc w:val="both"/>
      </w:pPr>
      <w:r>
        <w:rPr>
          <w:rFonts w:ascii="Times New Roman"/>
          <w:b w:val="false"/>
          <w:i w:val="false"/>
          <w:color w:val="000000"/>
          <w:sz w:val="28"/>
        </w:rPr>
        <w:t>
      6. Осы қаулы 2015 жылғы 12 мамырдан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