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0aea" w14:textId="c0e0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эмиссияны қысқартуға арналған квоталар мен мiндеттемелер саудасының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31 наурыздағы № 250 бұйрығы. Қазақстан Республикасының Әділет министрлігінде 2015 жылы 6 мамырда № 10976 тіркелді. Күші жойылды - Қазақстан Республикасы Экология және табиғи ресурстар министрінің 2024 жылғы 30 мамырдағы № 112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30.05.2024 </w:t>
      </w:r>
      <w:r>
        <w:rPr>
          <w:rFonts w:ascii="Times New Roman"/>
          <w:b w:val="false"/>
          <w:i w:val="false"/>
          <w:color w:val="ff0000"/>
          <w:sz w:val="28"/>
        </w:rPr>
        <w:t>№ 112</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ортаға эмиссияны қысқартуға арналған квоталар мен мiндеттемелер саудасының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бұйрықтың көшірмесін мерзiмдi баспа басылымдарында және "Әділет" ақпараттық 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21.12.2015 № 731 </w:t>
      </w:r>
      <w:r>
        <w:rPr>
          <w:rFonts w:ascii="Times New Roman"/>
          <w:b w:val="false"/>
          <w:i w:val="false"/>
          <w:color w:val="00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Энергетика министрлігінің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250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Қоршаған ортаға эмиссияны қысқартуға арналған квоталар мен мiндеттемелер саудасының қағидалары</w:t>
      </w:r>
    </w:p>
    <w:bookmarkEnd w:id="9"/>
    <w:bookmarkStart w:name="z12" w:id="10"/>
    <w:p>
      <w:pPr>
        <w:spacing w:after="0"/>
        <w:ind w:left="0"/>
        <w:jc w:val="both"/>
      </w:pPr>
      <w:r>
        <w:rPr>
          <w:rFonts w:ascii="Times New Roman"/>
          <w:b w:val="false"/>
          <w:i w:val="false"/>
          <w:color w:val="000000"/>
          <w:sz w:val="28"/>
        </w:rPr>
        <w:t xml:space="preserve">
      1. Қоршаған ортаға эмиссияны қысқартуға арналған квоталар мен мiндеттемелер саудасының қағидалары (бұдан әрі - Қағидалар)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әзірленген және қоршаған ортаға эмиссияны қысқартуға арналған квоталар мен мiндеттемелер саудасының тәртібін анықтайды.</w:t>
      </w:r>
    </w:p>
    <w:bookmarkEnd w:id="10"/>
    <w:bookmarkStart w:name="z13" w:id="11"/>
    <w:p>
      <w:pPr>
        <w:spacing w:after="0"/>
        <w:ind w:left="0"/>
        <w:jc w:val="both"/>
      </w:pPr>
      <w:r>
        <w:rPr>
          <w:rFonts w:ascii="Times New Roman"/>
          <w:b w:val="false"/>
          <w:i w:val="false"/>
          <w:color w:val="000000"/>
          <w:sz w:val="28"/>
        </w:rPr>
        <w:t>
      2. Осы Ережеде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қоршаған ортаға эмиссияларды қысқарту жөніндегі міндеттемелер (бұдан әрі - эмиссияларды қысқартуға арналған міндеттемелер) - экологиялық рұқсатта анықталатын және белгілі бір уақыт ішінде қоршаған ортаға эмиссияларды кезең-кезеңімен төмендетуді өзіне қамтитын табиғат пайдалану шарттары;</w:t>
      </w:r>
    </w:p>
    <w:bookmarkEnd w:id="12"/>
    <w:bookmarkStart w:name="z15" w:id="13"/>
    <w:p>
      <w:pPr>
        <w:spacing w:after="0"/>
        <w:ind w:left="0"/>
        <w:jc w:val="both"/>
      </w:pPr>
      <w:r>
        <w:rPr>
          <w:rFonts w:ascii="Times New Roman"/>
          <w:b w:val="false"/>
          <w:i w:val="false"/>
          <w:color w:val="000000"/>
          <w:sz w:val="28"/>
        </w:rPr>
        <w:t>
      2) қоршаған ортаға эмиссияларға арналған лимиттер (бұдан әрі - эмиссияларға арналған лимиттер) - белгілі бір мерзімге арнап белгіленетін қоршаған ортаға эмиссиялардың нормативтік көлемі;</w:t>
      </w:r>
    </w:p>
    <w:bookmarkEnd w:id="13"/>
    <w:bookmarkStart w:name="z16" w:id="14"/>
    <w:p>
      <w:pPr>
        <w:spacing w:after="0"/>
        <w:ind w:left="0"/>
        <w:jc w:val="both"/>
      </w:pPr>
      <w:r>
        <w:rPr>
          <w:rFonts w:ascii="Times New Roman"/>
          <w:b w:val="false"/>
          <w:i w:val="false"/>
          <w:color w:val="000000"/>
          <w:sz w:val="28"/>
        </w:rPr>
        <w:t>
      3) қоршаған ортаға эмиссияларға арналған квота (бұдан әрі - эмиссияларға арналған квота) - нақты табиғат пайдаланушыға белгілі бір мерзімге бөлінетін қоршаған ортаға эмиссияларға арналған лимиттің бір бөлігі;</w:t>
      </w:r>
    </w:p>
    <w:bookmarkEnd w:id="14"/>
    <w:bookmarkStart w:name="z17" w:id="15"/>
    <w:p>
      <w:pPr>
        <w:spacing w:after="0"/>
        <w:ind w:left="0"/>
        <w:jc w:val="both"/>
      </w:pPr>
      <w:r>
        <w:rPr>
          <w:rFonts w:ascii="Times New Roman"/>
          <w:b w:val="false"/>
          <w:i w:val="false"/>
          <w:color w:val="000000"/>
          <w:sz w:val="28"/>
        </w:rPr>
        <w:t>
      4) қоршаған ортаға эмиссиялар – ластаушы заттардың шығарындылары, төгiндiлерi, қоршаған ортада өндiрiс және тұтыну қалдықтарын орналастыру, күкіртті қоршаған ортада ашық түрде орналастыру және сақтау.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16.02.2017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Эмиссияларға арналған квоталар мен эмиссияларды қысқартуға арналған міндеттемелерді сату табиғат пайдаланушыға экологиялық рұқсат шеңберінде бөлінген эмиссияларға арналған пайдаланылмаған лимиттің бөлігін басқа табиғат пайдаланушыға (табиғат пайдаланушыларға) беру арқылы жүзеге асырылады.</w:t>
      </w:r>
    </w:p>
    <w:bookmarkEnd w:id="16"/>
    <w:bookmarkStart w:name="z19" w:id="17"/>
    <w:p>
      <w:pPr>
        <w:spacing w:after="0"/>
        <w:ind w:left="0"/>
        <w:jc w:val="both"/>
      </w:pPr>
      <w:r>
        <w:rPr>
          <w:rFonts w:ascii="Times New Roman"/>
          <w:b w:val="false"/>
          <w:i w:val="false"/>
          <w:color w:val="000000"/>
          <w:sz w:val="28"/>
        </w:rPr>
        <w:t>
      4. Эмиссияларға арналған бар лимиттен және эмиссияларды қысқартуға арналған міндеттемелерден аспау мақсатында табиғат пайдаланушы экологиялық рұқсатта белгіленген уақыт кезеңі ішінде квотаның жеткіліксіз бөлігін және эмиссияларды қысқартуға арналған міндеттемелердің бөлігін қоршаған ортаға эмиссиялардың лимиттелетін көлемінің резервіне ие басқа табиғат пайдаланушыдан сатып ала алады.</w:t>
      </w:r>
    </w:p>
    <w:bookmarkEnd w:id="17"/>
    <w:bookmarkStart w:name="z20" w:id="18"/>
    <w:p>
      <w:pPr>
        <w:spacing w:after="0"/>
        <w:ind w:left="0"/>
        <w:jc w:val="both"/>
      </w:pPr>
      <w:r>
        <w:rPr>
          <w:rFonts w:ascii="Times New Roman"/>
          <w:b w:val="false"/>
          <w:i w:val="false"/>
          <w:color w:val="000000"/>
          <w:sz w:val="28"/>
        </w:rPr>
        <w:t>
      5. Егер табиғат пайдаланушы экологиялық рұқсатта белгіленген эмиссияларға арналған лимитпен және эмиссияларды қысқартуға арналған міндеттемелермен салыстырғанда қоршаған ортаға нақты эмиссиялардың резервіне ие болған жағдайда, ол эмиссияларға арналған квотаның бөлігін және эмиссияларды қысқартуға арналған міндеттемелердің бөлігін басқа табиғат пайдаланушыларға сатуға ұсына алады.</w:t>
      </w:r>
    </w:p>
    <w:bookmarkEnd w:id="18"/>
    <w:bookmarkStart w:name="z21" w:id="19"/>
    <w:p>
      <w:pPr>
        <w:spacing w:after="0"/>
        <w:ind w:left="0"/>
        <w:jc w:val="both"/>
      </w:pPr>
      <w:r>
        <w:rPr>
          <w:rFonts w:ascii="Times New Roman"/>
          <w:b w:val="false"/>
          <w:i w:val="false"/>
          <w:color w:val="000000"/>
          <w:sz w:val="28"/>
        </w:rPr>
        <w:t>
      6. Эмиссияларға арналған квота саудасы және эмиссияларды қысқартуға арналған міндеттемелерді бір табиғат пайдаланушыдан басқасына ластаушы заттардың шығарындылары, төгінділері бойынша, өндіріс пен тұтыну қалдықтарын орналастыру, ашық күйде қоршаған ортада күкіртті орналастыру және сақтау бойынша жеке жүзеге асырылады.</w:t>
      </w:r>
    </w:p>
    <w:bookmarkEnd w:id="19"/>
    <w:bookmarkStart w:name="z22" w:id="20"/>
    <w:p>
      <w:pPr>
        <w:spacing w:after="0"/>
        <w:ind w:left="0"/>
        <w:jc w:val="both"/>
      </w:pPr>
      <w:r>
        <w:rPr>
          <w:rFonts w:ascii="Times New Roman"/>
          <w:b w:val="false"/>
          <w:i w:val="false"/>
          <w:color w:val="000000"/>
          <w:sz w:val="28"/>
        </w:rPr>
        <w:t>
      7. Егер ластаушы заттардың шығарындыларын, төгінділерін, өндіріс қалдықтарын орналастыру, ашық күйде қоршаған ортада күкіртті орналастыру және сақтау және тұтыну объектілері арасындағы қашықтық осы табиғат пайдаланушылар үшін белгіленген санитарлық-қорғау аймақтары радиустерінің он еселенген сомасынан аспаса, қоршаған ортаға эмиссияларға арналған квоталар саудасы мен эмиссияларды қысқартуға арналған міндеттемелерді сатуға рұқсат беріледі.</w:t>
      </w:r>
    </w:p>
    <w:bookmarkEnd w:id="20"/>
    <w:bookmarkStart w:name="z23" w:id="21"/>
    <w:p>
      <w:pPr>
        <w:spacing w:after="0"/>
        <w:ind w:left="0"/>
        <w:jc w:val="both"/>
      </w:pPr>
      <w:r>
        <w:rPr>
          <w:rFonts w:ascii="Times New Roman"/>
          <w:b w:val="false"/>
          <w:i w:val="false"/>
          <w:color w:val="000000"/>
          <w:sz w:val="28"/>
        </w:rPr>
        <w:t>
      8. К тонна (текше метр) мөлшерінде і заты бойынша бір табиғат пайдаланушыдан басқасына ластаушы заттардың шығарындылары, төгінділері бойынша эмиссияларға арналған квота саудасы мен эмиссияларды қысқарту жөніндегі міндеттемелерді беру соңғысына b тонна (текше метр) мөлшерінде j заты бойынша жеткіліксіз лимитті (эмиссияларды төмендетуге арналған міндеттемелердің мөлшері), егер мына арақатынас сақталатын болса,</w:t>
      </w:r>
    </w:p>
    <w:bookmarkEnd w:id="21"/>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К = A</w:t>
      </w:r>
      <w:r>
        <w:rPr>
          <w:rFonts w:ascii="Times New Roman"/>
          <w:b w:val="false"/>
          <w:i w:val="false"/>
          <w:color w:val="000000"/>
          <w:vertAlign w:val="subscript"/>
        </w:rPr>
        <w:t>j</w:t>
      </w:r>
      <w:r>
        <w:rPr>
          <w:rFonts w:ascii="Times New Roman"/>
          <w:b w:val="false"/>
          <w:i w:val="false"/>
          <w:color w:val="000000"/>
          <w:sz w:val="28"/>
        </w:rPr>
        <w:t>*L өтейді,</w:t>
      </w:r>
    </w:p>
    <w:p>
      <w:pPr>
        <w:spacing w:after="0"/>
        <w:ind w:left="0"/>
        <w:jc w:val="both"/>
      </w:pPr>
      <w:r>
        <w:rPr>
          <w:rFonts w:ascii="Times New Roman"/>
          <w:b w:val="false"/>
          <w:i w:val="false"/>
          <w:color w:val="000000"/>
          <w:sz w:val="28"/>
        </w:rPr>
        <w:t>
      мұнда, А</w:t>
      </w:r>
      <w:r>
        <w:rPr>
          <w:rFonts w:ascii="Times New Roman"/>
          <w:b w:val="false"/>
          <w:i w:val="false"/>
          <w:color w:val="000000"/>
          <w:vertAlign w:val="subscript"/>
        </w:rPr>
        <w:t>і</w:t>
      </w:r>
      <w:r>
        <w:rPr>
          <w:rFonts w:ascii="Times New Roman"/>
          <w:b w:val="false"/>
          <w:i w:val="false"/>
          <w:color w:val="000000"/>
          <w:sz w:val="28"/>
        </w:rPr>
        <w:t>, A</w:t>
      </w:r>
      <w:r>
        <w:rPr>
          <w:rFonts w:ascii="Times New Roman"/>
          <w:b w:val="false"/>
          <w:i w:val="false"/>
          <w:color w:val="000000"/>
          <w:vertAlign w:val="subscript"/>
        </w:rPr>
        <w:t>j</w:t>
      </w:r>
      <w:r>
        <w:rPr>
          <w:rFonts w:ascii="Times New Roman"/>
          <w:b w:val="false"/>
          <w:i w:val="false"/>
          <w:color w:val="000000"/>
          <w:sz w:val="28"/>
        </w:rPr>
        <w:t>- атмосфералық ауа (су) үшін і, j заттарының салыстырмалы қауіпсіздігінің коэффициенттері. Эмиссияларға арналған квота саудасы мен эмиссияларды қысқартуға арналған міндеттемелерді беру тек қана қауіпсіздіктің бір сыныбына тиесілі заттардың шығарындылары (төгінділері) бойынша жүзеге асырылады.</w:t>
      </w:r>
    </w:p>
    <w:p>
      <w:pPr>
        <w:spacing w:after="0"/>
        <w:ind w:left="0"/>
        <w:jc w:val="both"/>
      </w:pPr>
      <w:r>
        <w:rPr>
          <w:rFonts w:ascii="Times New Roman"/>
          <w:b w:val="false"/>
          <w:i w:val="false"/>
          <w:color w:val="000000"/>
          <w:sz w:val="28"/>
        </w:rPr>
        <w:t>
      Өндіріс пен тұтыну қалдықтарын орналастыру бойынша эмиссияларға арналған квота саудасы және эмиссияларды қысқартуға арналған міндеттемелерді беру қауіптіліктің бір деңгейіне жататын қалдықтардың түрлері бойынша тең физикалық көлемдерде жүзеге асырылады.</w:t>
      </w:r>
    </w:p>
    <w:p>
      <w:pPr>
        <w:spacing w:after="0"/>
        <w:ind w:left="0"/>
        <w:jc w:val="both"/>
      </w:pPr>
      <w:r>
        <w:rPr>
          <w:rFonts w:ascii="Times New Roman"/>
          <w:b w:val="false"/>
          <w:i w:val="false"/>
          <w:color w:val="000000"/>
          <w:sz w:val="28"/>
        </w:rPr>
        <w:t>
      Ашық күйде қоршаған ортада күкіртті орналастыру және сақтау бойынша эмиссияларға арналған квота саудасы тең физикалық көлемдерде жүзеге асырылады.</w:t>
      </w:r>
    </w:p>
    <w:p>
      <w:pPr>
        <w:spacing w:after="0"/>
        <w:ind w:left="0"/>
        <w:jc w:val="both"/>
      </w:pPr>
      <w:r>
        <w:rPr>
          <w:rFonts w:ascii="Times New Roman"/>
          <w:b w:val="false"/>
          <w:i w:val="false"/>
          <w:color w:val="000000"/>
          <w:sz w:val="28"/>
        </w:rPr>
        <w:t xml:space="preserve">
      Эмиссияларға арналған квота саудасы және эмиссияларды қысқартуға арналған міндеттемелерді табиғат пайдаланушылар арасында беруге тараптарға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экологиялық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берілген экологиялық рұқсаттардың қолданылу мерзімдері шегінде жол беріледі.</w:t>
      </w:r>
    </w:p>
    <w:bookmarkStart w:name="z24" w:id="22"/>
    <w:p>
      <w:pPr>
        <w:spacing w:after="0"/>
        <w:ind w:left="0"/>
        <w:jc w:val="both"/>
      </w:pPr>
      <w:r>
        <w:rPr>
          <w:rFonts w:ascii="Times New Roman"/>
          <w:b w:val="false"/>
          <w:i w:val="false"/>
          <w:color w:val="000000"/>
          <w:sz w:val="28"/>
        </w:rPr>
        <w:t xml:space="preserve">
      9. Эмиссияларға арналған квотаны және эмиссияларды қысқартуға арналған міндеттемелерді сату (сатып алу) жөнінде мәміле жасасу үшін тараптар сатып алу-сату </w:t>
      </w:r>
      <w:r>
        <w:rPr>
          <w:rFonts w:ascii="Times New Roman"/>
          <w:b w:val="false"/>
          <w:i w:val="false"/>
          <w:color w:val="000000"/>
          <w:sz w:val="28"/>
        </w:rPr>
        <w:t>шартын</w:t>
      </w:r>
      <w:r>
        <w:rPr>
          <w:rFonts w:ascii="Times New Roman"/>
          <w:b w:val="false"/>
          <w:i w:val="false"/>
          <w:color w:val="000000"/>
          <w:sz w:val="28"/>
        </w:rPr>
        <w:t xml:space="preserve"> (бұдан әрі - шарт) жасасады.</w:t>
      </w:r>
    </w:p>
    <w:bookmarkEnd w:id="22"/>
    <w:bookmarkStart w:name="z25" w:id="23"/>
    <w:p>
      <w:pPr>
        <w:spacing w:after="0"/>
        <w:ind w:left="0"/>
        <w:jc w:val="both"/>
      </w:pPr>
      <w:r>
        <w:rPr>
          <w:rFonts w:ascii="Times New Roman"/>
          <w:b w:val="false"/>
          <w:i w:val="false"/>
          <w:color w:val="000000"/>
          <w:sz w:val="28"/>
        </w:rPr>
        <w:t>
      10. Тиісті экологиялық рұқсаттарды қайта ресімдеу экологиялық рұқсаттарды беретін орган, шарттың негізінде шарттың әрбір қатысушысы үшін Қазақстан Республикасының экологиялық заңнамасына сәйкес жүргізеді.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