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9868" w14:textId="fb39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газдарды түгендеу мониторингі мен оны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19 наурыздағы № 221 бұйрығы. Қазақстан Республикасының Әділет министрлігінде 2015 жылы 29 сәуірде № 10850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газдарды түгендеу мониторингі мен оны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End w:id="2"/>
    <w:bookmarkStart w:name="z12"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13"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p>
    <w:bookmarkEnd w:id="5"/>
    <w:bookmarkStart w:name="z15"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орындалауы туралы мәліметтерді ұсынуды қамтамасыз етсін.</w:t>
      </w:r>
    </w:p>
    <w:bookmarkEnd w:id="6"/>
    <w:bookmarkStart w:name="z16"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Энергетика вице-министріне жүктелсін.</w:t>
      </w:r>
    </w:p>
    <w:bookmarkEnd w:id="7"/>
    <w:bookmarkStart w:name="z17" w:id="8"/>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Парниктік газдарды түгендеу мониторингі мен оны бақылау қағидалары</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 Осы Парниктік газдарды түгендеу мониторингі мен оны бақылау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әзірленген және парниктік газдарды түгендеу мониторингі мен оны бақылау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Қағидалардың әрекеті парниктік газдар шығарындыларына квоталарды бөлу субъектілеріне қолданылады.</w:t>
      </w:r>
    </w:p>
    <w:bookmarkEnd w:id="11"/>
    <w:bookmarkStart w:name="z19"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белгісіздік (дәлсіздік) – сандық шамасына қатысты мәндер шашыраңқылығын сипаттайтын сандық анықтау нәтижесімен ассоцияланатын параметр;</w:t>
      </w:r>
    </w:p>
    <w:bookmarkEnd w:id="13"/>
    <w:bookmarkStart w:name="z21" w:id="14"/>
    <w:p>
      <w:pPr>
        <w:spacing w:after="0"/>
        <w:ind w:left="0"/>
        <w:jc w:val="both"/>
      </w:pPr>
      <w:r>
        <w:rPr>
          <w:rFonts w:ascii="Times New Roman"/>
          <w:b w:val="false"/>
          <w:i w:val="false"/>
          <w:color w:val="000000"/>
          <w:sz w:val="28"/>
        </w:rPr>
        <w:t>
      2) қондырғы операторы – меншігінде немесе өзге заңды пайдалануында қондырғысы бар жеке немесе заңды тұлға;</w:t>
      </w:r>
    </w:p>
    <w:bookmarkEnd w:id="14"/>
    <w:bookmarkStart w:name="z22" w:id="15"/>
    <w:p>
      <w:pPr>
        <w:spacing w:after="0"/>
        <w:ind w:left="0"/>
        <w:jc w:val="both"/>
      </w:pPr>
      <w:r>
        <w:rPr>
          <w:rFonts w:ascii="Times New Roman"/>
          <w:b w:val="false"/>
          <w:i w:val="false"/>
          <w:color w:val="000000"/>
          <w:sz w:val="28"/>
        </w:rPr>
        <w:t>
      3) қышқылдану коэфиценті – көміртегінің көміртегі қостотығына толық қайта түзілуін есептеу үшін отынды жағу кезінде пайдаланылатын көбейткіш;</w:t>
      </w:r>
    </w:p>
    <w:bookmarkEnd w:id="15"/>
    <w:bookmarkStart w:name="z23" w:id="16"/>
    <w:p>
      <w:pPr>
        <w:spacing w:after="0"/>
        <w:ind w:left="0"/>
        <w:jc w:val="both"/>
      </w:pPr>
      <w:r>
        <w:rPr>
          <w:rFonts w:ascii="Times New Roman"/>
          <w:b w:val="false"/>
          <w:i w:val="false"/>
          <w:color w:val="000000"/>
          <w:sz w:val="28"/>
        </w:rPr>
        <w:t>
      4) парниктік газдар шығарындыларының мониторинг жоспары (бұдан әрі – мониторинг жоспары) – тиісті кезеңге немесе парниктік газдар шығарындыларын азайту және сіңірулерін ұлғайту бойынша жобалар мен бағдарламаларды іске асыру мерзіміне бекітілген Парниктік газдар шығарындыларына квота бөлудің ұлттық жоспарының қолданылу кезеңінде қондырғы операторы әзірлейтін құжат;</w:t>
      </w:r>
    </w:p>
    <w:bookmarkEnd w:id="16"/>
    <w:bookmarkStart w:name="z24" w:id="17"/>
    <w:p>
      <w:pPr>
        <w:spacing w:after="0"/>
        <w:ind w:left="0"/>
        <w:jc w:val="both"/>
      </w:pPr>
      <w:r>
        <w:rPr>
          <w:rFonts w:ascii="Times New Roman"/>
          <w:b w:val="false"/>
          <w:i w:val="false"/>
          <w:color w:val="000000"/>
          <w:sz w:val="28"/>
        </w:rPr>
        <w:t>
      5) нетто-мәннің жылу шығару коэффициенті – жағылатын отынды энергетикалық бірліктерге ауыстыру үшін қолданылатын көбейткіш, ол жағылатын отынның бір тоннасына терраджоульмен беріледі;</w:t>
      </w:r>
    </w:p>
    <w:bookmarkEnd w:id="17"/>
    <w:bookmarkStart w:name="z25" w:id="18"/>
    <w:p>
      <w:pPr>
        <w:spacing w:after="0"/>
        <w:ind w:left="0"/>
        <w:jc w:val="both"/>
      </w:pPr>
      <w:r>
        <w:rPr>
          <w:rFonts w:ascii="Times New Roman"/>
          <w:b w:val="false"/>
          <w:i w:val="false"/>
          <w:color w:val="000000"/>
          <w:sz w:val="28"/>
        </w:rPr>
        <w:t>
      6) өзгерту коэффициенті – өнеркәсіптік процестерде көміртегінің парниктік газдарға толық өзгермеуін есепке алу үшін пайдаланылатын көбейткіш;</w:t>
      </w:r>
    </w:p>
    <w:bookmarkEnd w:id="18"/>
    <w:bookmarkStart w:name="z26" w:id="19"/>
    <w:p>
      <w:pPr>
        <w:spacing w:after="0"/>
        <w:ind w:left="0"/>
        <w:jc w:val="both"/>
      </w:pPr>
      <w:r>
        <w:rPr>
          <w:rFonts w:ascii="Times New Roman"/>
          <w:b w:val="false"/>
          <w:i w:val="false"/>
          <w:color w:val="000000"/>
          <w:sz w:val="28"/>
        </w:rPr>
        <w:t xml:space="preserve">
      7) парниктік газдар бойынша бекіту – қондырғы операторымен, оның ішінде парниктік газдарды түгендеу туралы жыл сайынғы </w:t>
      </w:r>
      <w:r>
        <w:rPr>
          <w:rFonts w:ascii="Times New Roman"/>
          <w:b w:val="false"/>
          <w:i w:val="false"/>
          <w:color w:val="000000"/>
          <w:sz w:val="28"/>
        </w:rPr>
        <w:t>есеп</w:t>
      </w:r>
      <w:r>
        <w:rPr>
          <w:rFonts w:ascii="Times New Roman"/>
          <w:b w:val="false"/>
          <w:i w:val="false"/>
          <w:color w:val="000000"/>
          <w:sz w:val="28"/>
        </w:rPr>
        <w:t xml:space="preserve"> шеңберінде жасалған декларация немесе нақты және объективті өтініш;</w:t>
      </w:r>
    </w:p>
    <w:bookmarkEnd w:id="19"/>
    <w:bookmarkStart w:name="z27" w:id="20"/>
    <w:p>
      <w:pPr>
        <w:spacing w:after="0"/>
        <w:ind w:left="0"/>
        <w:jc w:val="both"/>
      </w:pPr>
      <w:r>
        <w:rPr>
          <w:rFonts w:ascii="Times New Roman"/>
          <w:b w:val="false"/>
          <w:i w:val="false"/>
          <w:color w:val="000000"/>
          <w:sz w:val="28"/>
        </w:rPr>
        <w:t>
      8) парниктік газдар бойынша қызмет туралы деректер – ұйымдар қызметінің сандық өлшемі, оның нәтижесі парниктік газдар шығарындылары болып табылады;</w:t>
      </w:r>
    </w:p>
    <w:bookmarkEnd w:id="20"/>
    <w:bookmarkStart w:name="z28" w:id="21"/>
    <w:p>
      <w:pPr>
        <w:spacing w:after="0"/>
        <w:ind w:left="0"/>
        <w:jc w:val="both"/>
      </w:pPr>
      <w:r>
        <w:rPr>
          <w:rFonts w:ascii="Times New Roman"/>
          <w:b w:val="false"/>
          <w:i w:val="false"/>
          <w:color w:val="000000"/>
          <w:sz w:val="28"/>
        </w:rPr>
        <w:t>
      9) парниктік газдар шығарындыларын мониторингілеу – шығарындылар көлемдерін және парниктік газдарды жою немесе парниктік газдар бойынша қосымша деректерді үздіксіз немесе дүркін-дүркін бағалау;</w:t>
      </w:r>
    </w:p>
    <w:bookmarkEnd w:id="21"/>
    <w:bookmarkStart w:name="z29" w:id="22"/>
    <w:p>
      <w:pPr>
        <w:spacing w:after="0"/>
        <w:ind w:left="0"/>
        <w:jc w:val="both"/>
      </w:pPr>
      <w:r>
        <w:rPr>
          <w:rFonts w:ascii="Times New Roman"/>
          <w:b w:val="false"/>
          <w:i w:val="false"/>
          <w:color w:val="000000"/>
          <w:sz w:val="28"/>
        </w:rPr>
        <w:t>
      10) парниктік газдар шығарындыларының коэффициенті – қондырғының қызметі туралы деректердің негізінде парниктік газдар шығарындыларының көлемін айқындау үшін қажетті көбейткіш;</w:t>
      </w:r>
    </w:p>
    <w:bookmarkEnd w:id="22"/>
    <w:bookmarkStart w:name="z30" w:id="23"/>
    <w:p>
      <w:pPr>
        <w:spacing w:after="0"/>
        <w:ind w:left="0"/>
        <w:jc w:val="both"/>
      </w:pPr>
      <w:r>
        <w:rPr>
          <w:rFonts w:ascii="Times New Roman"/>
          <w:b w:val="false"/>
          <w:i w:val="false"/>
          <w:color w:val="000000"/>
          <w:sz w:val="28"/>
        </w:rPr>
        <w:t xml:space="preserve">
      11) парниктік газдарды түгендеуді бақылау – парниктік газдарды түгендеу нәтижелерін және қондырғы операторының жыл сайынғы есептерінің Кодекстің </w:t>
      </w:r>
      <w:r>
        <w:rPr>
          <w:rFonts w:ascii="Times New Roman"/>
          <w:b w:val="false"/>
          <w:i w:val="false"/>
          <w:color w:val="000000"/>
          <w:sz w:val="28"/>
        </w:rPr>
        <w:t>94-11-бабының</w:t>
      </w:r>
      <w:r>
        <w:rPr>
          <w:rFonts w:ascii="Times New Roman"/>
          <w:b w:val="false"/>
          <w:i w:val="false"/>
          <w:color w:val="000000"/>
          <w:sz w:val="28"/>
        </w:rPr>
        <w:t xml:space="preserve"> талаптары мен мониторингілеу жоспарларына сәйкестігін бағалау бойынша қоршаған ортаны қорғау саласындағы уәкілетті органның (бұдан әрі – уәкілетті орган) қызметі;</w:t>
      </w:r>
    </w:p>
    <w:bookmarkEnd w:id="23"/>
    <w:bookmarkStart w:name="z31" w:id="24"/>
    <w:p>
      <w:pPr>
        <w:spacing w:after="0"/>
        <w:ind w:left="0"/>
        <w:jc w:val="both"/>
      </w:pPr>
      <w:r>
        <w:rPr>
          <w:rFonts w:ascii="Times New Roman"/>
          <w:b w:val="false"/>
          <w:i w:val="false"/>
          <w:color w:val="000000"/>
          <w:sz w:val="28"/>
        </w:rPr>
        <w:t xml:space="preserve">
      12) куәландыру деңгейі – парниктік газдарды түгендеу туралы есепті верификациялау кезінде ондағы айтарлықтай қателіктерді, кемшіліктерді немесе қате түсіндірулерді және Қазақстан Республикасы Энергетика министрінің м.а. 2015 жылғы 28 шілдедегі № 502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№11818 тіркелген) Парниктік газдарды түгендеу туралы есептің нысандарына сәйкестігін анықтау үшін верификация және валидация жөніндегі органнан талап етілетін деректер дәйектілігінің дәрежесі.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4. Қондырғылар деңгейінде парниктік газдарды түгендеуді мониторингілеу және бақылау көміртегі қостотығының, метанның, азоттың шала тотығының, перфторкөміртектердің шығарындылары бойынша жүзеге асырылады, бұл ретте олардың жалпы көлемі көміртегі қостотығының бір тоннасына баламамен белгіленеді.</w:t>
      </w:r>
    </w:p>
    <w:bookmarkEnd w:id="25"/>
    <w:bookmarkStart w:name="z33" w:id="26"/>
    <w:p>
      <w:pPr>
        <w:spacing w:after="0"/>
        <w:ind w:left="0"/>
        <w:jc w:val="both"/>
      </w:pPr>
      <w:r>
        <w:rPr>
          <w:rFonts w:ascii="Times New Roman"/>
          <w:b w:val="false"/>
          <w:i w:val="false"/>
          <w:color w:val="000000"/>
          <w:sz w:val="28"/>
        </w:rPr>
        <w:t>
      5. Қондырғылар деңгейінде парниктік газдарға мониторинг жүргізу барысында парниктік газдарды жасыл желек биомассасы мен өзге де табиғи жинақтауыштардың сіңіруі ескерілмейді.</w:t>
      </w:r>
    </w:p>
    <w:bookmarkEnd w:id="26"/>
    <w:bookmarkStart w:name="z7" w:id="27"/>
    <w:p>
      <w:pPr>
        <w:spacing w:after="0"/>
        <w:ind w:left="0"/>
        <w:jc w:val="left"/>
      </w:pPr>
      <w:r>
        <w:rPr>
          <w:rFonts w:ascii="Times New Roman"/>
          <w:b/>
          <w:i w:val="false"/>
          <w:color w:val="000000"/>
        </w:rPr>
        <w:t xml:space="preserve"> 2. Парниктік газдарды түгендеу мониторингінің тәртібі</w:t>
      </w:r>
    </w:p>
    <w:bookmarkEnd w:id="27"/>
    <w:bookmarkStart w:name="z8" w:id="28"/>
    <w:p>
      <w:pPr>
        <w:spacing w:after="0"/>
        <w:ind w:left="0"/>
        <w:jc w:val="both"/>
      </w:pPr>
      <w:r>
        <w:rPr>
          <w:rFonts w:ascii="Times New Roman"/>
          <w:b w:val="false"/>
          <w:i w:val="false"/>
          <w:color w:val="000000"/>
          <w:sz w:val="28"/>
        </w:rPr>
        <w:t>
      6. Қондырғы операторы валидацияланған мониторинг жоспарын тиісті кезеңге бекітілген Парниктік газдар шығарындыларына квоталар бөлудің ұлттық жоспарының қолданылатын алғашқы жылының бірінші сәуіріне дейін әзірлейді және уәкілетті органға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7. Қондырғы операторы парниктік газдар мониторингін валидация және верификация жөніндегі аккредиттелген орган растаған мониторинг жоспарына сәйкес жүзеге асырады. Мониторинг жоспарынан кез келген ауытқулар, парниктік газдар шығарындыларының көлемін анықтауда табылған қателерді қондырғы операторы парниктік газдарды түгендеу туралы есепті растауды жүзеге асыратын валидация және верификация жөніндегі аккредиттелген ұйымдарға қолжетімді болып табылатын оның ішкі құжаттамасында тіркейді.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8. Мониторинг жоспарын қондырғы операторы тиісті кезеңге бекітілген Парниктік газдар шығарындыларына квота бөлудің ұлттық жоспарының бүкіл қолданылу кезеңі ішінде қолданады.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9. Қондырғы операторы мониторинг жоспарына өзгерістерді мынадай жағдайларда енгізеді:</w:t>
      </w:r>
    </w:p>
    <w:bookmarkEnd w:id="31"/>
    <w:bookmarkStart w:name="z37" w:id="32"/>
    <w:p>
      <w:pPr>
        <w:spacing w:after="0"/>
        <w:ind w:left="0"/>
        <w:jc w:val="both"/>
      </w:pPr>
      <w:r>
        <w:rPr>
          <w:rFonts w:ascii="Times New Roman"/>
          <w:b w:val="false"/>
          <w:i w:val="false"/>
          <w:color w:val="000000"/>
          <w:sz w:val="28"/>
        </w:rPr>
        <w:t>
      1) парниктік газдар шығарындыларын есептеу әдісінен оларды өлшеу әдісіне және керісінше көшу;</w:t>
      </w:r>
    </w:p>
    <w:bookmarkEnd w:id="32"/>
    <w:bookmarkStart w:name="z38" w:id="33"/>
    <w:p>
      <w:pPr>
        <w:spacing w:after="0"/>
        <w:ind w:left="0"/>
        <w:jc w:val="both"/>
      </w:pPr>
      <w:r>
        <w:rPr>
          <w:rFonts w:ascii="Times New Roman"/>
          <w:b w:val="false"/>
          <w:i w:val="false"/>
          <w:color w:val="000000"/>
          <w:sz w:val="28"/>
        </w:rPr>
        <w:t>
      2) қондырғы бойынша парниктік газдар шығарындыларын мониторингілеу үшін қолданылатын әдістеме деңгейінің өзгеруіне әкелетін, парниктік газдар немесе басқа параметрлер бойынша қызмет туралы деректер белгісіздігінің ұлғаюы.</w:t>
      </w:r>
    </w:p>
    <w:bookmarkEnd w:id="33"/>
    <w:bookmarkStart w:name="z39" w:id="34"/>
    <w:p>
      <w:pPr>
        <w:spacing w:after="0"/>
        <w:ind w:left="0"/>
        <w:jc w:val="both"/>
      </w:pPr>
      <w:r>
        <w:rPr>
          <w:rFonts w:ascii="Times New Roman"/>
          <w:b w:val="false"/>
          <w:i w:val="false"/>
          <w:color w:val="000000"/>
          <w:sz w:val="28"/>
        </w:rPr>
        <w:t>
      10. Уәкілетті орган мониторинг жоспарына өзгерістерді өзгерістер енгізілген мониторинг жоспары берілген күннен бастап күнтізбелік он бес күн ішінде қарайды.</w:t>
      </w:r>
    </w:p>
    <w:bookmarkEnd w:id="34"/>
    <w:bookmarkStart w:name="z40" w:id="35"/>
    <w:p>
      <w:pPr>
        <w:spacing w:after="0"/>
        <w:ind w:left="0"/>
        <w:jc w:val="both"/>
      </w:pPr>
      <w:r>
        <w:rPr>
          <w:rFonts w:ascii="Times New Roman"/>
          <w:b w:val="false"/>
          <w:i w:val="false"/>
          <w:color w:val="000000"/>
          <w:sz w:val="28"/>
        </w:rPr>
        <w:t>
      11. Парниктік газдарды мониторингілеуді қондырғы операторы есептеу әдісін немесе өлшеу әдісін, сондай-ақ уәкілетті органға таңдалған әдісті ұсына отырып, екі әдісті біріктіру арқылы жүзеге асырады.</w:t>
      </w:r>
    </w:p>
    <w:bookmarkEnd w:id="35"/>
    <w:bookmarkStart w:name="z41" w:id="36"/>
    <w:p>
      <w:pPr>
        <w:spacing w:after="0"/>
        <w:ind w:left="0"/>
        <w:jc w:val="both"/>
      </w:pPr>
      <w:r>
        <w:rPr>
          <w:rFonts w:ascii="Times New Roman"/>
          <w:b w:val="false"/>
          <w:i w:val="false"/>
          <w:color w:val="000000"/>
          <w:sz w:val="28"/>
        </w:rPr>
        <w:t xml:space="preserve">
      12. Парниктік газдар шығарындыларын есептеуді қондырғы операторы Кодекс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уәкілетті органмен бекітілген қызмет түрі бойынша арнаулы әдістемелерде немесе халықаралық келісімдер мен ұйымдар шеңберінде қабылданған парниктік газдар шығарындыларын есептеу әдістемелерінде көрсетілген формулалар бойынша жүзеге асырады.</w:t>
      </w:r>
    </w:p>
    <w:bookmarkEnd w:id="36"/>
    <w:bookmarkStart w:name="z42" w:id="37"/>
    <w:p>
      <w:pPr>
        <w:spacing w:after="0"/>
        <w:ind w:left="0"/>
        <w:jc w:val="both"/>
      </w:pPr>
      <w:r>
        <w:rPr>
          <w:rFonts w:ascii="Times New Roman"/>
          <w:b w:val="false"/>
          <w:i w:val="false"/>
          <w:color w:val="000000"/>
          <w:sz w:val="28"/>
        </w:rPr>
        <w:t xml:space="preserve">
      Парниктік газдардың шығарындыларын есептеу арқылы мониторингілеу жағдайында ол мынадай деректер мен коэффициенттерді қолдану негізінде жүзеге асырылады: </w:t>
      </w:r>
    </w:p>
    <w:bookmarkEnd w:id="37"/>
    <w:bookmarkStart w:name="z43" w:id="38"/>
    <w:p>
      <w:pPr>
        <w:spacing w:after="0"/>
        <w:ind w:left="0"/>
        <w:jc w:val="both"/>
      </w:pPr>
      <w:r>
        <w:rPr>
          <w:rFonts w:ascii="Times New Roman"/>
          <w:b w:val="false"/>
          <w:i w:val="false"/>
          <w:color w:val="000000"/>
          <w:sz w:val="28"/>
        </w:rPr>
        <w:t xml:space="preserve">
      1) парниктік газдар шығарындылары жөніндегі қызмет немесе шығарылған өнім туралы деректер; </w:t>
      </w:r>
    </w:p>
    <w:bookmarkEnd w:id="38"/>
    <w:bookmarkStart w:name="z44" w:id="39"/>
    <w:p>
      <w:pPr>
        <w:spacing w:after="0"/>
        <w:ind w:left="0"/>
        <w:jc w:val="both"/>
      </w:pPr>
      <w:r>
        <w:rPr>
          <w:rFonts w:ascii="Times New Roman"/>
          <w:b w:val="false"/>
          <w:i w:val="false"/>
          <w:color w:val="000000"/>
          <w:sz w:val="28"/>
        </w:rPr>
        <w:t>
      2) шығарындылар коэффициенттері; тотығу коэффициенттері; өзгеру коэффициенттері.</w:t>
      </w:r>
    </w:p>
    <w:bookmarkEnd w:id="39"/>
    <w:bookmarkStart w:name="z45" w:id="40"/>
    <w:p>
      <w:pPr>
        <w:spacing w:after="0"/>
        <w:ind w:left="0"/>
        <w:jc w:val="both"/>
      </w:pPr>
      <w:r>
        <w:rPr>
          <w:rFonts w:ascii="Times New Roman"/>
          <w:b w:val="false"/>
          <w:i w:val="false"/>
          <w:color w:val="000000"/>
          <w:sz w:val="28"/>
        </w:rPr>
        <w:t>
      13. Жоғарыда аталған ауысулардың әрқайсысын мониторингілеуді уәкілетті орган бекіткен мониторинг жоспарына сәйкес қондырғы операторы жүзеге асырады.</w:t>
      </w:r>
    </w:p>
    <w:bookmarkEnd w:id="40"/>
    <w:bookmarkStart w:name="z46" w:id="41"/>
    <w:p>
      <w:pPr>
        <w:spacing w:after="0"/>
        <w:ind w:left="0"/>
        <w:jc w:val="both"/>
      </w:pPr>
      <w:r>
        <w:rPr>
          <w:rFonts w:ascii="Times New Roman"/>
          <w:b w:val="false"/>
          <w:i w:val="false"/>
          <w:color w:val="000000"/>
          <w:sz w:val="28"/>
        </w:rPr>
        <w:t>
      14. Қондырғылар бойынша өз коэффициенттерін қолдану қондырғы операторларында қажетті сараптамалар жүргізу үшін мүмкіндіктері бар және қондырғы операторы үшін осындай есептерді жүргізу шығындары бойынша қолжетімді аккредиттелген зертханалары болған жағдайда уәкілетті органмен реттеледі.</w:t>
      </w:r>
    </w:p>
    <w:bookmarkEnd w:id="41"/>
    <w:bookmarkStart w:name="z47" w:id="42"/>
    <w:p>
      <w:pPr>
        <w:spacing w:after="0"/>
        <w:ind w:left="0"/>
        <w:jc w:val="both"/>
      </w:pPr>
      <w:r>
        <w:rPr>
          <w:rFonts w:ascii="Times New Roman"/>
          <w:b w:val="false"/>
          <w:i w:val="false"/>
          <w:color w:val="000000"/>
          <w:sz w:val="28"/>
        </w:rPr>
        <w:t>
      15. Парниктік газдар шығарындыларын мониторингілеу нәтижелері бойынша қондырғы операторы бекітілген мониторинг жоспарымен белгіленген рәсімдерге сәйкес жазбаларды, деректерді құжаттау мен мұрағаттауды жүргізеді.</w:t>
      </w:r>
    </w:p>
    <w:bookmarkEnd w:id="42"/>
    <w:bookmarkStart w:name="z48" w:id="43"/>
    <w:p>
      <w:pPr>
        <w:spacing w:after="0"/>
        <w:ind w:left="0"/>
        <w:jc w:val="both"/>
      </w:pPr>
      <w:r>
        <w:rPr>
          <w:rFonts w:ascii="Times New Roman"/>
          <w:b w:val="false"/>
          <w:i w:val="false"/>
          <w:color w:val="000000"/>
          <w:sz w:val="28"/>
        </w:rPr>
        <w:t>
      16. Қондырғы операторы парниктік газдарды түгендеуді мониторингілеу бойынша мынадай деректерді он жыл бойы сақтайды:</w:t>
      </w:r>
    </w:p>
    <w:bookmarkEnd w:id="43"/>
    <w:bookmarkStart w:name="z49" w:id="44"/>
    <w:p>
      <w:pPr>
        <w:spacing w:after="0"/>
        <w:ind w:left="0"/>
        <w:jc w:val="both"/>
      </w:pPr>
      <w:r>
        <w:rPr>
          <w:rFonts w:ascii="Times New Roman"/>
          <w:b w:val="false"/>
          <w:i w:val="false"/>
          <w:color w:val="000000"/>
          <w:sz w:val="28"/>
        </w:rPr>
        <w:t>
      1) мониторинг жүргізілген көздердің тізбесі;</w:t>
      </w:r>
    </w:p>
    <w:bookmarkEnd w:id="44"/>
    <w:bookmarkStart w:name="z50" w:id="45"/>
    <w:p>
      <w:pPr>
        <w:spacing w:after="0"/>
        <w:ind w:left="0"/>
        <w:jc w:val="both"/>
      </w:pPr>
      <w:r>
        <w:rPr>
          <w:rFonts w:ascii="Times New Roman"/>
          <w:b w:val="false"/>
          <w:i w:val="false"/>
          <w:color w:val="000000"/>
          <w:sz w:val="28"/>
        </w:rPr>
        <w:t>
      2) қондырғы паспортының деректері;</w:t>
      </w:r>
    </w:p>
    <w:bookmarkEnd w:id="45"/>
    <w:bookmarkStart w:name="z51" w:id="46"/>
    <w:p>
      <w:pPr>
        <w:spacing w:after="0"/>
        <w:ind w:left="0"/>
        <w:jc w:val="both"/>
      </w:pPr>
      <w:r>
        <w:rPr>
          <w:rFonts w:ascii="Times New Roman"/>
          <w:b w:val="false"/>
          <w:i w:val="false"/>
          <w:color w:val="000000"/>
          <w:sz w:val="28"/>
        </w:rPr>
        <w:t xml:space="preserve">
      3) парниктік газдарды түгендеу туралы жыл сайынғы </w:t>
      </w:r>
      <w:r>
        <w:rPr>
          <w:rFonts w:ascii="Times New Roman"/>
          <w:b w:val="false"/>
          <w:i w:val="false"/>
          <w:color w:val="000000"/>
          <w:sz w:val="28"/>
        </w:rPr>
        <w:t>есептер</w:t>
      </w:r>
      <w:r>
        <w:rPr>
          <w:rFonts w:ascii="Times New Roman"/>
          <w:b w:val="false"/>
          <w:i w:val="false"/>
          <w:color w:val="000000"/>
          <w:sz w:val="28"/>
        </w:rPr>
        <w:t>;</w:t>
      </w:r>
    </w:p>
    <w:bookmarkEnd w:id="46"/>
    <w:bookmarkStart w:name="z52" w:id="47"/>
    <w:p>
      <w:pPr>
        <w:spacing w:after="0"/>
        <w:ind w:left="0"/>
        <w:jc w:val="both"/>
      </w:pPr>
      <w:r>
        <w:rPr>
          <w:rFonts w:ascii="Times New Roman"/>
          <w:b w:val="false"/>
          <w:i w:val="false"/>
          <w:color w:val="000000"/>
          <w:sz w:val="28"/>
        </w:rPr>
        <w:t>
      4) парниктік газдар шығарындыларын есептеу үшін пайдаланылған парниктік газдар шығарындылары жөніндегі қызмет немесе шығарылған өнім туралы деректер;</w:t>
      </w:r>
    </w:p>
    <w:bookmarkEnd w:id="47"/>
    <w:bookmarkStart w:name="z53" w:id="48"/>
    <w:p>
      <w:pPr>
        <w:spacing w:after="0"/>
        <w:ind w:left="0"/>
        <w:jc w:val="both"/>
      </w:pPr>
      <w:r>
        <w:rPr>
          <w:rFonts w:ascii="Times New Roman"/>
          <w:b w:val="false"/>
          <w:i w:val="false"/>
          <w:color w:val="000000"/>
          <w:sz w:val="28"/>
        </w:rPr>
        <w:t xml:space="preserve">
      5) өзгертулері мен толықтырулары бар парниктік газдарды </w:t>
      </w:r>
      <w:r>
        <w:rPr>
          <w:rFonts w:ascii="Times New Roman"/>
          <w:b w:val="false"/>
          <w:i w:val="false"/>
          <w:color w:val="000000"/>
          <w:sz w:val="28"/>
        </w:rPr>
        <w:t>мониторингілеу жоспары</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6) парниктік газдар бойынша қызмет туралы деректерді жинау үдерісі жөніндегі құжаттама;</w:t>
      </w:r>
    </w:p>
    <w:bookmarkEnd w:id="49"/>
    <w:bookmarkStart w:name="z55" w:id="50"/>
    <w:p>
      <w:pPr>
        <w:spacing w:after="0"/>
        <w:ind w:left="0"/>
        <w:jc w:val="both"/>
      </w:pPr>
      <w:r>
        <w:rPr>
          <w:rFonts w:ascii="Times New Roman"/>
          <w:b w:val="false"/>
          <w:i w:val="false"/>
          <w:color w:val="000000"/>
          <w:sz w:val="28"/>
        </w:rPr>
        <w:t>
      7) қолдануға жарайтын жағдайда мониторинг әдісі ретінде өлшеу әдісін таңдауды негіздеу;</w:t>
      </w:r>
    </w:p>
    <w:bookmarkEnd w:id="50"/>
    <w:bookmarkStart w:name="z56" w:id="51"/>
    <w:p>
      <w:pPr>
        <w:spacing w:after="0"/>
        <w:ind w:left="0"/>
        <w:jc w:val="both"/>
      </w:pPr>
      <w:r>
        <w:rPr>
          <w:rFonts w:ascii="Times New Roman"/>
          <w:b w:val="false"/>
          <w:i w:val="false"/>
          <w:color w:val="000000"/>
          <w:sz w:val="28"/>
        </w:rPr>
        <w:t>
      8) өлшеу әдісін пайдаланған жағдайда дәлсіздіктерді талдау үшін пайдаланылған деректер;</w:t>
      </w:r>
    </w:p>
    <w:bookmarkEnd w:id="51"/>
    <w:bookmarkStart w:name="z57" w:id="52"/>
    <w:p>
      <w:pPr>
        <w:spacing w:after="0"/>
        <w:ind w:left="0"/>
        <w:jc w:val="both"/>
      </w:pPr>
      <w:r>
        <w:rPr>
          <w:rFonts w:ascii="Times New Roman"/>
          <w:b w:val="false"/>
          <w:i w:val="false"/>
          <w:color w:val="000000"/>
          <w:sz w:val="28"/>
        </w:rPr>
        <w:t>
      9) өлшеу жүйелерін толық жете сипаттау және ондағы кез келген өзгерістерді сипаттау;</w:t>
      </w:r>
    </w:p>
    <w:bookmarkEnd w:id="52"/>
    <w:bookmarkStart w:name="z58" w:id="53"/>
    <w:p>
      <w:pPr>
        <w:spacing w:after="0"/>
        <w:ind w:left="0"/>
        <w:jc w:val="both"/>
      </w:pPr>
      <w:r>
        <w:rPr>
          <w:rFonts w:ascii="Times New Roman"/>
          <w:b w:val="false"/>
          <w:i w:val="false"/>
          <w:color w:val="000000"/>
          <w:sz w:val="28"/>
        </w:rPr>
        <w:t>
      10) өлшеулердің бастапқы және жиынтық нәтижелері, оның ішінде өлшеу әдісін пайдаланған жағдайда сынамаларды сұрыптау журналы.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17. Парниктік газдарды түгендеу туралы жыл сайынғы есепте күнтізбелік жылға реттелетін қондырғыдан тасталатын парниктік газдар шығарындылары көрсетіледі және мынадай ақпарат қамтылады:</w:t>
      </w:r>
    </w:p>
    <w:bookmarkEnd w:id="54"/>
    <w:bookmarkStart w:name="z60" w:id="55"/>
    <w:p>
      <w:pPr>
        <w:spacing w:after="0"/>
        <w:ind w:left="0"/>
        <w:jc w:val="both"/>
      </w:pPr>
      <w:r>
        <w:rPr>
          <w:rFonts w:ascii="Times New Roman"/>
          <w:b w:val="false"/>
          <w:i w:val="false"/>
          <w:color w:val="000000"/>
          <w:sz w:val="28"/>
        </w:rPr>
        <w:t>
      1) қондырғы және оның операторы жөніндегі сәйкестендіру деректері, оның ішінде атауы, мекенжайы, есептілік бойынша байланысатын тұлға, парниктік газдар шығарындылары квоталанатын қызмет түрі, есептік жыл;</w:t>
      </w:r>
    </w:p>
    <w:bookmarkEnd w:id="55"/>
    <w:bookmarkStart w:name="z61" w:id="56"/>
    <w:p>
      <w:pPr>
        <w:spacing w:after="0"/>
        <w:ind w:left="0"/>
        <w:jc w:val="both"/>
      </w:pPr>
      <w:r>
        <w:rPr>
          <w:rFonts w:ascii="Times New Roman"/>
          <w:b w:val="false"/>
          <w:i w:val="false"/>
          <w:color w:val="000000"/>
          <w:sz w:val="28"/>
        </w:rPr>
        <w:t>
      2) қондырғы операторының Қазақстан Республикасы аумағында меншігіндегі немесе заңды пайдалануындағы парниктік газдардың барлық көздері бойынша, парниктік газдар шығарындылары есептелетін немесе өлшенетін параметрлер және парниктік газдарды түгендеу нәтижелері, оның ішінде парниктік газдар бойынша қызмет деректері, жылу шығарудың нетто-мәндерінің коэффициенттері, шығарындылар коэффициенттері, тотығу коэффициенттері, өзгеру коэффициенттері, шығарындылар көлемдері;</w:t>
      </w:r>
    </w:p>
    <w:bookmarkEnd w:id="56"/>
    <w:bookmarkStart w:name="z62" w:id="57"/>
    <w:p>
      <w:pPr>
        <w:spacing w:after="0"/>
        <w:ind w:left="0"/>
        <w:jc w:val="both"/>
      </w:pPr>
      <w:r>
        <w:rPr>
          <w:rFonts w:ascii="Times New Roman"/>
          <w:b w:val="false"/>
          <w:i w:val="false"/>
          <w:color w:val="000000"/>
          <w:sz w:val="28"/>
        </w:rPr>
        <w:t>
      3) қолданылатын өлшеу әдісі жөнінде деректер (қолданылған жағдайда), оның ішінде оның сенімділігі мен өлшеу құралдарының дәлсіздігі туралы деректер.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18. Парниктік газдарды түгендеу туралы қондырғы операторларының жыл сайынғы есептерін растауды валидация және верификация жөніндегі аккредиттелген органдар жүргізеді. Бұл ретте әкімшілендіру субъектілері ұсынатын парниктік газдар шығарындыларын түгендеу туралы есептер верификациялауға жатпайды.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19. Парниктік газдарды түгендеу туралы жыл сайынғы есепті верификациялау есептік жылдан кейінгі жылдың 1 қаңтары мен 1 сәуірі аралығындағы кезеңде жүргізіледі.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9" w:id="60"/>
    <w:p>
      <w:pPr>
        <w:spacing w:after="0"/>
        <w:ind w:left="0"/>
        <w:jc w:val="left"/>
      </w:pPr>
      <w:r>
        <w:rPr>
          <w:rFonts w:ascii="Times New Roman"/>
          <w:b/>
          <w:i w:val="false"/>
          <w:color w:val="000000"/>
        </w:rPr>
        <w:t xml:space="preserve"> 3. Қоршаған ортаны қорғау саласындағы уәкілетті органның</w:t>
      </w:r>
      <w:r>
        <w:br/>
      </w:r>
      <w:r>
        <w:rPr>
          <w:rFonts w:ascii="Times New Roman"/>
          <w:b/>
          <w:i w:val="false"/>
          <w:color w:val="000000"/>
        </w:rPr>
        <w:t>парниктік газдарды түгендеуді бақылау тәртібі</w:t>
      </w:r>
    </w:p>
    <w:bookmarkEnd w:id="60"/>
    <w:bookmarkStart w:name="z10" w:id="61"/>
    <w:p>
      <w:pPr>
        <w:spacing w:after="0"/>
        <w:ind w:left="0"/>
        <w:jc w:val="both"/>
      </w:pPr>
      <w:r>
        <w:rPr>
          <w:rFonts w:ascii="Times New Roman"/>
          <w:b w:val="false"/>
          <w:i w:val="false"/>
          <w:color w:val="000000"/>
          <w:sz w:val="28"/>
        </w:rPr>
        <w:t>
      21. Парниктік газдарды түгендеуді бақылауды уәкілетті орган парниктік газдарды түгендеу туралы жыл сайынғы верификацияланған есептің Кодекстің 17-бабының 29) тармақшасына сәйкестігін, онда ұсынылған деректер мен ақпараттардың толықтығын қарау арқылы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22. Қондырғы операторы есептік жылдан кейінгі жылдың 1 сәуіріне дейін парниктік газдарды түгендеу туралы верификацияланған жыл сайынғы есепті ұсынады немесе Парниктік газдар шығарындылары көздерінің және сіңірулерінің мемлекеттік кадастрының жүйесінде есептің электрондық нысанын толтырады.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23. Уәкілетті орган парниктік газдарды түгендеу туралы есептерді оларды тапсырған күннен бастап күнтізбелік 30 күн ішінде қарайды және тіркейді.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