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07c9" w14:textId="56c0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Жағалау белдеуін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184 бұйрығы. Қазақстан Республикасының Әділет министрлігінде 2015 жылы 29 сәуірде № 10847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Жағалау белдеуiн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 А.С. Мамытбеков   </w:t>
      </w:r>
    </w:p>
    <w:p>
      <w:pPr>
        <w:spacing w:after="0"/>
        <w:ind w:left="0"/>
        <w:jc w:val="both"/>
      </w:pPr>
      <w:r>
        <w:rPr>
          <w:rFonts w:ascii="Times New Roman"/>
          <w:b w:val="false"/>
          <w:i w:val="false"/>
          <w:color w:val="000000"/>
          <w:sz w:val="28"/>
        </w:rPr>
        <w:t>
      2015 жылғы 16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 В.С. Школьник   </w:t>
      </w:r>
    </w:p>
    <w:p>
      <w:pPr>
        <w:spacing w:after="0"/>
        <w:ind w:left="0"/>
        <w:jc w:val="both"/>
      </w:pPr>
      <w:r>
        <w:rPr>
          <w:rFonts w:ascii="Times New Roman"/>
          <w:b w:val="false"/>
          <w:i w:val="false"/>
          <w:color w:val="000000"/>
          <w:sz w:val="28"/>
        </w:rPr>
        <w:t>
      2015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184 бұйрығымен бекітілген</w:t>
            </w:r>
          </w:p>
        </w:tc>
      </w:tr>
    </w:tbl>
    <w:bookmarkStart w:name="z11" w:id="9"/>
    <w:p>
      <w:pPr>
        <w:spacing w:after="0"/>
        <w:ind w:left="0"/>
        <w:jc w:val="left"/>
      </w:pPr>
      <w:r>
        <w:rPr>
          <w:rFonts w:ascii="Times New Roman"/>
          <w:b/>
          <w:i w:val="false"/>
          <w:color w:val="000000"/>
        </w:rPr>
        <w:t xml:space="preserve"> Жағалау белдеуiн пайдалану қағидалары</w:t>
      </w:r>
    </w:p>
    <w:bookmarkEnd w:id="9"/>
    <w:bookmarkStart w:name="z12" w:id="10"/>
    <w:p>
      <w:pPr>
        <w:spacing w:after="0"/>
        <w:ind w:left="0"/>
        <w:jc w:val="both"/>
      </w:pPr>
      <w:r>
        <w:rPr>
          <w:rFonts w:ascii="Times New Roman"/>
          <w:b w:val="false"/>
          <w:i w:val="false"/>
          <w:color w:val="000000"/>
          <w:sz w:val="28"/>
        </w:rPr>
        <w:t xml:space="preserve">
      1. Жағалау белдеуiн пайдалану қағидалары (бұдан әрі – Қағидалар) "Iшкi су көлiгi туралы" 2004 жылғы 6 шiлдедегі Қазақстан Республикасы Заңының (бұдан әрі – Заң) 9-бабы 1-тармағының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әзiрленді және жағалау белдеуiн пайдалану тәртібін айқындайды. </w:t>
      </w:r>
    </w:p>
    <w:bookmarkEnd w:id="10"/>
    <w:bookmarkStart w:name="z13" w:id="11"/>
    <w:p>
      <w:pPr>
        <w:spacing w:after="0"/>
        <w:ind w:left="0"/>
        <w:jc w:val="both"/>
      </w:pPr>
      <w:r>
        <w:rPr>
          <w:rFonts w:ascii="Times New Roman"/>
          <w:b w:val="false"/>
          <w:i w:val="false"/>
          <w:color w:val="000000"/>
          <w:sz w:val="28"/>
        </w:rPr>
        <w:t>
      2. Қағидалар Қазақстан Республикасының ішкі су жолдарында қызметті жүзеге асыратын жеке және заңды тұлғаларға қолданылады.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жағалау белдеуі – экологиялық талаптарды сақтай отырып, навигациялық белгілер мен жабдықтарды орнатуға арналған, жағалау сызығынан бастап ені жиырма метр су объектiлері жағалауы бойындағы құрлық белдеуі;</w:t>
      </w:r>
    </w:p>
    <w:bookmarkEnd w:id="13"/>
    <w:bookmarkStart w:name="z16" w:id="14"/>
    <w:p>
      <w:pPr>
        <w:spacing w:after="0"/>
        <w:ind w:left="0"/>
        <w:jc w:val="both"/>
      </w:pPr>
      <w:r>
        <w:rPr>
          <w:rFonts w:ascii="Times New Roman"/>
          <w:b w:val="false"/>
          <w:i w:val="false"/>
          <w:color w:val="000000"/>
          <w:sz w:val="28"/>
        </w:rPr>
        <w:t>
      2) уақытша керек-жарақтар мен жүзбелі құрылыстар (бұдан әрі – құрылыстар) – кемелердің қауіпсіз тоқтап тұруына, жүкті өңдеуге және қызмет көрсетуге арналған уақытша инженерлік гидротехникалық құрылыстар;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уәкiлеттi органның кәсiпорны - қызмет көрсетілетiн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және дамыту үшiн өндiрiстiк қызметтi жүзеге асыру негiзгi мiндетi болып табылатын iшкi су көлiгiнiң мемлекеттiк кәсiпорны;</w:t>
      </w:r>
    </w:p>
    <w:bookmarkStart w:name="z18" w:id="15"/>
    <w:p>
      <w:pPr>
        <w:spacing w:after="0"/>
        <w:ind w:left="0"/>
        <w:jc w:val="both"/>
      </w:pPr>
      <w:r>
        <w:rPr>
          <w:rFonts w:ascii="Times New Roman"/>
          <w:b w:val="false"/>
          <w:i w:val="false"/>
          <w:color w:val="000000"/>
          <w:sz w:val="28"/>
        </w:rPr>
        <w:t>
      4) ішкі су жолдарын кеме қатынасы жағдайында қамтамасыз етумен байланысты жұмыстар – iшкi су жолдарындағы су түбiн тереңдету, түзеп-жөндеу, тральдау, су түбiн тазарту, iздестiру және навигациялық жабдық құралдарын орналастыру мен күтiп ұстау жөнiндегi басқа да жұмыстар.</w:t>
      </w:r>
    </w:p>
    <w:bookmarkEnd w:id="15"/>
    <w:bookmarkStart w:name="z19" w:id="16"/>
    <w:p>
      <w:pPr>
        <w:spacing w:after="0"/>
        <w:ind w:left="0"/>
        <w:jc w:val="both"/>
      </w:pPr>
      <w:r>
        <w:rPr>
          <w:rFonts w:ascii="Times New Roman"/>
          <w:b w:val="false"/>
          <w:i w:val="false"/>
          <w:color w:val="000000"/>
          <w:sz w:val="28"/>
        </w:rPr>
        <w:t>
      Осы Қағидаларда Заңға сәйкес өзге де ұғымдар пайдаланылады.</w:t>
      </w:r>
    </w:p>
    <w:bookmarkEnd w:id="16"/>
    <w:bookmarkStart w:name="z20" w:id="17"/>
    <w:p>
      <w:pPr>
        <w:spacing w:after="0"/>
        <w:ind w:left="0"/>
        <w:jc w:val="both"/>
      </w:pPr>
      <w:r>
        <w:rPr>
          <w:rFonts w:ascii="Times New Roman"/>
          <w:b w:val="false"/>
          <w:i w:val="false"/>
          <w:color w:val="000000"/>
          <w:sz w:val="28"/>
        </w:rPr>
        <w:t>
      4. Қалалық елді мекендер аумақтарынан тыс жерлерде орналасқан ішкі су жолдары шегінде жағалау белдеуі және акваторияға іргелес учаске уәкілетті органның кәсіпорнына өтеусіз негізінде тұрақты пайдалануға ұсынылады.</w:t>
      </w:r>
    </w:p>
    <w:bookmarkEnd w:id="17"/>
    <w:bookmarkStart w:name="z21" w:id="18"/>
    <w:p>
      <w:pPr>
        <w:spacing w:after="0"/>
        <w:ind w:left="0"/>
        <w:jc w:val="both"/>
      </w:pPr>
      <w:r>
        <w:rPr>
          <w:rFonts w:ascii="Times New Roman"/>
          <w:b w:val="false"/>
          <w:i w:val="false"/>
          <w:color w:val="000000"/>
          <w:sz w:val="28"/>
        </w:rPr>
        <w:t>
      5. Ішкі су жолдарының жағалау белдеуінде уәкілетті органның кәсіпорындарымен уәкілетті органның аумақтық құрылымдық бөлімшелерімен келісілген белгілерді қою схемалары бойынша навигациялық жабдықтың жағалау құралдары қойылады.</w:t>
      </w:r>
    </w:p>
    <w:bookmarkEnd w:id="18"/>
    <w:bookmarkStart w:name="z22" w:id="19"/>
    <w:p>
      <w:pPr>
        <w:spacing w:after="0"/>
        <w:ind w:left="0"/>
        <w:jc w:val="both"/>
      </w:pPr>
      <w:r>
        <w:rPr>
          <w:rFonts w:ascii="Times New Roman"/>
          <w:b w:val="false"/>
          <w:i w:val="false"/>
          <w:color w:val="000000"/>
          <w:sz w:val="28"/>
        </w:rPr>
        <w:t xml:space="preserve">
      6. Навигациялық жабдықтың жағалау құралдарының көрінуін қамтамасыз ету үшін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(бұдан әрі - Орман кодексі) сәйкес жағалау белдеуінде өсіп кеткен ағаштар мен бұталардың кесілуін жүзеге асырады.</w:t>
      </w:r>
    </w:p>
    <w:bookmarkEnd w:id="19"/>
    <w:bookmarkStart w:name="z23" w:id="20"/>
    <w:p>
      <w:pPr>
        <w:spacing w:after="0"/>
        <w:ind w:left="0"/>
        <w:jc w:val="both"/>
      </w:pPr>
      <w:r>
        <w:rPr>
          <w:rFonts w:ascii="Times New Roman"/>
          <w:b w:val="false"/>
          <w:i w:val="false"/>
          <w:color w:val="000000"/>
          <w:sz w:val="28"/>
        </w:rPr>
        <w:t>
      7. Iшкi су жолдарының жағалау белдеуiнде навигациялық оттарды қоспағанда, кеме жүрісіне қарай бағытталған қандай да бiр тұрақты оттар орнатуға жол берілмейді.</w:t>
      </w:r>
    </w:p>
    <w:bookmarkEnd w:id="20"/>
    <w:bookmarkStart w:name="z24" w:id="21"/>
    <w:p>
      <w:pPr>
        <w:spacing w:after="0"/>
        <w:ind w:left="0"/>
        <w:jc w:val="both"/>
      </w:pPr>
      <w:r>
        <w:rPr>
          <w:rFonts w:ascii="Times New Roman"/>
          <w:b w:val="false"/>
          <w:i w:val="false"/>
          <w:color w:val="000000"/>
          <w:sz w:val="28"/>
        </w:rPr>
        <w:t>
      Уақытша оттар кеме жүргізушілердің көрмеуіне жол бермеу және тәуліктің қараңғы кезінде навигациялық белгілерді тануға кедергі жасамау мақсатында кеме жүрісі жағынан қоршалынады.</w:t>
      </w:r>
    </w:p>
    <w:bookmarkEnd w:id="21"/>
    <w:bookmarkStart w:name="z25" w:id="22"/>
    <w:p>
      <w:pPr>
        <w:spacing w:after="0"/>
        <w:ind w:left="0"/>
        <w:jc w:val="both"/>
      </w:pPr>
      <w:r>
        <w:rPr>
          <w:rFonts w:ascii="Times New Roman"/>
          <w:b w:val="false"/>
          <w:i w:val="false"/>
          <w:color w:val="000000"/>
          <w:sz w:val="28"/>
        </w:rPr>
        <w:t>
      8. Ішкі су жолдарын кеме қатынасы жағдайында қамтамасыз етумен байланысты жұмыстарды жүргізу кезінде уәкілетті органның кәсіпорындары техникалық флот кемелерін жөндеу, жабдық бригадасы базасының тұруы және навигациялық жабдықтың құралдары қорын сақтау орны үшін жағалау белдеуін және оған іргелес акваторияны пайдаланады.</w:t>
      </w:r>
    </w:p>
    <w:bookmarkEnd w:id="22"/>
    <w:bookmarkStart w:name="z26" w:id="23"/>
    <w:p>
      <w:pPr>
        <w:spacing w:after="0"/>
        <w:ind w:left="0"/>
        <w:jc w:val="both"/>
      </w:pPr>
      <w:r>
        <w:rPr>
          <w:rFonts w:ascii="Times New Roman"/>
          <w:b w:val="false"/>
          <w:i w:val="false"/>
          <w:color w:val="000000"/>
          <w:sz w:val="28"/>
        </w:rPr>
        <w:t>
      9. Қажет болған жағдайда жағалау белдеуінде навигациялық жабдықтарды дайындау және жөндеу, кемелер мен өзге жүзу құралдарын арқандап байлау және тұру, айлақтау, жабдықтарды тиеу, түсіру және сақтау үшін қажетті құрылыстар салынады.</w:t>
      </w:r>
    </w:p>
    <w:bookmarkEnd w:id="23"/>
    <w:bookmarkStart w:name="z27" w:id="24"/>
    <w:p>
      <w:pPr>
        <w:spacing w:after="0"/>
        <w:ind w:left="0"/>
        <w:jc w:val="both"/>
      </w:pPr>
      <w:r>
        <w:rPr>
          <w:rFonts w:ascii="Times New Roman"/>
          <w:b w:val="false"/>
          <w:i w:val="false"/>
          <w:color w:val="000000"/>
          <w:sz w:val="28"/>
        </w:rPr>
        <w:t xml:space="preserve">
      Осы мақсаттар үшін уәкілетті органның кәсіпорындары жағалау белдеуі шегінде орналасқан жер қойнауы және жер қойнауын пайдалану туралы заңнамаға сәйкес топырақ, тас, гравий, </w:t>
      </w:r>
      <w:r>
        <w:rPr>
          <w:rFonts w:ascii="Times New Roman"/>
          <w:b w:val="false"/>
          <w:i w:val="false"/>
          <w:color w:val="000000"/>
          <w:sz w:val="28"/>
        </w:rPr>
        <w:t>Орман кодексіне</w:t>
      </w:r>
      <w:r>
        <w:rPr>
          <w:rFonts w:ascii="Times New Roman"/>
          <w:b w:val="false"/>
          <w:i w:val="false"/>
          <w:color w:val="000000"/>
          <w:sz w:val="28"/>
        </w:rPr>
        <w:t xml:space="preserve"> сәйкес ағаш және бұталарды пайдаланады. </w:t>
      </w:r>
    </w:p>
    <w:bookmarkEnd w:id="24"/>
    <w:bookmarkStart w:name="z28" w:id="25"/>
    <w:p>
      <w:pPr>
        <w:spacing w:after="0"/>
        <w:ind w:left="0"/>
        <w:jc w:val="both"/>
      </w:pPr>
      <w:r>
        <w:rPr>
          <w:rFonts w:ascii="Times New Roman"/>
          <w:b w:val="false"/>
          <w:i w:val="false"/>
          <w:color w:val="000000"/>
          <w:sz w:val="28"/>
        </w:rPr>
        <w:t>
      10. Түбін тереңдету жұмыстарын жүргізген кезде жағалау белдеуіне өзге қауіпсіз орын болмаған кезде кеме жолынан сорылған топырақ үйіндісін жасайды.</w:t>
      </w:r>
    </w:p>
    <w:bookmarkEnd w:id="25"/>
    <w:bookmarkStart w:name="z29" w:id="26"/>
    <w:p>
      <w:pPr>
        <w:spacing w:after="0"/>
        <w:ind w:left="0"/>
        <w:jc w:val="both"/>
      </w:pPr>
      <w:r>
        <w:rPr>
          <w:rFonts w:ascii="Times New Roman"/>
          <w:b w:val="false"/>
          <w:i w:val="false"/>
          <w:color w:val="000000"/>
          <w:sz w:val="28"/>
        </w:rPr>
        <w:t>
      11. Түбін тазарту жұмыстары жүргізген кезінде жағалау белдеуі шығарылған қоқыс және кеме қатынасына қауіп төндірген басқа да заттарды уақытша сақтау үшін пайдаланылады.</w:t>
      </w:r>
    </w:p>
    <w:bookmarkEnd w:id="26"/>
    <w:bookmarkStart w:name="z30" w:id="27"/>
    <w:p>
      <w:pPr>
        <w:spacing w:after="0"/>
        <w:ind w:left="0"/>
        <w:jc w:val="both"/>
      </w:pPr>
      <w:r>
        <w:rPr>
          <w:rFonts w:ascii="Times New Roman"/>
          <w:b w:val="false"/>
          <w:i w:val="false"/>
          <w:color w:val="000000"/>
          <w:sz w:val="28"/>
        </w:rPr>
        <w:t>
      Бұл ретте уәкілетті органның кәсіпорындары олардың су объектісі арнасына қайта түсуінің алдын алу бойынша, оның ішінде су деңгейі өзгерген кезде қажетті шаралар қабылдайды, ал жұмыстар аяқталғаннан кейін оларды шығарып тастау қамтамасыз етіледі.</w:t>
      </w:r>
    </w:p>
    <w:bookmarkEnd w:id="27"/>
    <w:bookmarkStart w:name="z31" w:id="28"/>
    <w:p>
      <w:pPr>
        <w:spacing w:after="0"/>
        <w:ind w:left="0"/>
        <w:jc w:val="both"/>
      </w:pPr>
      <w:r>
        <w:rPr>
          <w:rFonts w:ascii="Times New Roman"/>
          <w:b w:val="false"/>
          <w:i w:val="false"/>
          <w:color w:val="000000"/>
          <w:sz w:val="28"/>
        </w:rPr>
        <w:t>
      12. Жағалау белдеуi шектерiнде руда емес құрылыс материалдарын өндiрудi, орман кесудi, көпірлер салуды және басқа да жұмыстарды жүргізетiн ұйымдар осы белдеуде орналасқан кеме қатынасы мұқтаждығына арналған навигациялық жабдық құралдары мен құрылыстардың сақталуын қамтамасыз етедi және жұмыстарды жүргiзу кезiнде болған осы құрылыстардың зақымдалуын уақтылы түзетедi.</w:t>
      </w:r>
    </w:p>
    <w:bookmarkEnd w:id="28"/>
    <w:bookmarkStart w:name="z32" w:id="29"/>
    <w:p>
      <w:pPr>
        <w:spacing w:after="0"/>
        <w:ind w:left="0"/>
        <w:jc w:val="both"/>
      </w:pPr>
      <w:r>
        <w:rPr>
          <w:rFonts w:ascii="Times New Roman"/>
          <w:b w:val="false"/>
          <w:i w:val="false"/>
          <w:color w:val="000000"/>
          <w:sz w:val="28"/>
        </w:rPr>
        <w:t>
      Уақытша жұмыстар жүргізу үшін ішкі су жолдарының жағалау белдеуін пайдаланылатын ұйымдар жұмыстарды аяқтағаннан кейін оларды тазалауды және орнықтыруды қамтамасыз етеді.</w:t>
      </w:r>
    </w:p>
    <w:bookmarkEnd w:id="29"/>
    <w:bookmarkStart w:name="z33" w:id="30"/>
    <w:p>
      <w:pPr>
        <w:spacing w:after="0"/>
        <w:ind w:left="0"/>
        <w:jc w:val="both"/>
      </w:pPr>
      <w:r>
        <w:rPr>
          <w:rFonts w:ascii="Times New Roman"/>
          <w:b w:val="false"/>
          <w:i w:val="false"/>
          <w:color w:val="000000"/>
          <w:sz w:val="28"/>
        </w:rPr>
        <w:t xml:space="preserve">
      13. Егер ішкі су жолдарының жағалау белдеуі шегінде шаруашылық немесе өзге де қызмет кеме қатынасы қауіпсіздігін қамтамасыз етумен үйлеспесе, мұндай қызмет жүргізілмейді. </w:t>
      </w:r>
    </w:p>
    <w:bookmarkEnd w:id="30"/>
    <w:bookmarkStart w:name="z34" w:id="31"/>
    <w:p>
      <w:pPr>
        <w:spacing w:after="0"/>
        <w:ind w:left="0"/>
        <w:jc w:val="both"/>
      </w:pPr>
      <w:r>
        <w:rPr>
          <w:rFonts w:ascii="Times New Roman"/>
          <w:b w:val="false"/>
          <w:i w:val="false"/>
          <w:color w:val="000000"/>
          <w:sz w:val="28"/>
        </w:rPr>
        <w:t>
      14. Акваторияда және ішкі су жолдарының шегіндегі жағалау белдеуінде ішкі су жолдары мен жағалау белдеуінің жағдайына теріс әсер ететін және (немесе) оларды пайдалануға қиындық тудыратын қадағалаусыз кемелерді, ғимараттар мен құрылыстарды қалдыруға жол берілмейді.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