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d86d" w14:textId="cebd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авиация ұйымдарын азаматтық авиация саласындағы халықаралық ұйымдардың авиациялық стандарттарын қолдануға рұқсат 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20 наурыздағы № 306 бұйрығы. Қазақстан Республикасының Әділет министрлігінде 2015 жылы 28 сәуірде № 10823 тіркелді. Күші жойылды - Қазақстан Республикасы Инвестициялар және даму министрінің 2018 жылғы 16 қарашадағы № 803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Инвестициялар және даму министрінің 16.11.2018 </w:t>
      </w:r>
      <w:r>
        <w:rPr>
          <w:rFonts w:ascii="Times New Roman"/>
          <w:b w:val="false"/>
          <w:i w:val="false"/>
          <w:color w:val="ff0000"/>
          <w:sz w:val="28"/>
        </w:rPr>
        <w:t>№ 803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2010 жылғы 15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41-34)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азаматтық авиация ұйымдарын азаматтық авиация саласындағы халықаралық ұйымдардың авиациялық стандарттарын қолдануға рұқсат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Азаматтық авиация комитеті (Б.К. Сейдахметов):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тәртіпте Қазақстан Республикасы Әділет министрлігінде мемлекеттік тіркеуді;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жүйесіне ресми жариялауға оның көшірмелерін жіберуді;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тіркегеннен кейін он жұмыс күні ішінде осы бұйрықтың 2-тармағын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Инвестициялар және даму вице-министріне жүктелсін.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азаматтық авиация ұйымдарын азаматтық</w:t>
      </w:r>
      <w:r>
        <w:br/>
      </w:r>
      <w:r>
        <w:rPr>
          <w:rFonts w:ascii="Times New Roman"/>
          <w:b/>
          <w:i w:val="false"/>
          <w:color w:val="000000"/>
        </w:rPr>
        <w:t>авиация саласындағы халықаралық ұйымдардың авиациялық</w:t>
      </w:r>
      <w:r>
        <w:br/>
      </w:r>
      <w:r>
        <w:rPr>
          <w:rFonts w:ascii="Times New Roman"/>
          <w:b/>
          <w:i w:val="false"/>
          <w:color w:val="000000"/>
        </w:rPr>
        <w:t>стандарттарын қолдануға рұқсат беру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азаматтық авиация ұйымдарын азаматтық авиация саласындағы халықаралық ұйымдардың авиациялық стандарттарын қолдануға рұқсат беру қағидалары (бұдан әрі – Қағидалар) "Қазақстан Республикасының әуе кеңістігін пайдалану және авиация қызметі туралы" 2010 жылғы 15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азаматтық авиация ұйымдарын азаматтық авиация саласындағы халықаралық ұйымдардың авиациялық стандарттарын қолдануға рұқсат беру тәртібін айқындайды.</w:t>
      </w:r>
    </w:p>
    <w:bookmarkEnd w:id="10"/>
    <w:bookmarkStart w:name="z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 мемлекеттік және эксперименттік авиацияның әуе кемелеріне қолданылмайды.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аумағында азаматтық авиация саласындағы уәкілетті орган (бұдан әрі – уәкілетті орган) айқындайтын азаматтық авиация саласындағы халықаралық ұйымдардың авиациялық стандарттары қолданылады.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авиация ұйымы мәлімдеген азаматтық авиация саласындағы халықаралық ұйымның авиациялық стандарты мәлімделген авиациялық стандарт болып табылады.</w:t>
      </w:r>
    </w:p>
    <w:bookmarkStart w:name="z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Қазақстан Республикасының азаматтық авиация ұйымдарын</w:t>
      </w:r>
      <w:r>
        <w:br/>
      </w:r>
      <w:r>
        <w:rPr>
          <w:rFonts w:ascii="Times New Roman"/>
          <w:b/>
          <w:i w:val="false"/>
          <w:color w:val="000000"/>
        </w:rPr>
        <w:t>азаматтық авиация саласындағы халықаралық ұйымдардың авиациялық</w:t>
      </w:r>
      <w:r>
        <w:br/>
      </w:r>
      <w:r>
        <w:rPr>
          <w:rFonts w:ascii="Times New Roman"/>
          <w:b/>
          <w:i w:val="false"/>
          <w:color w:val="000000"/>
        </w:rPr>
        <w:t>стандарттарын қолдануға рұқсат беру тәртібі</w:t>
      </w:r>
    </w:p>
    <w:bookmarkEnd w:id="13"/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Мәлімделген авиациялық стандарттарды қолдануға рұқсат беру үшін азаматтық авиация ұйымдары (бұдан әрі – өтініш беруші) уәкілетті органға еркін нысандағы өтініш жібереді.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мынадай құжаттар: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әуе кемелерін пайдаланушы сертификатының көшірмесі (ұшуды орындау немесе авиациялық жұмыстарды орындау құқығына арналған куәлік) немесе азаматтық авиация техникасына техникалық қызмет көрсету және оны жөндеу жөніндегі ұйым сертификатының көшірмесі;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мәлімделген авиациялық стандарттар қолданылатын және ұшу жарамдылығының ұсталуын бақылауды қамтамасыз ететін мемлекетте тіркелген әуе кемелерін пайдалану жөніндегі (азаматтық әуе кемелерін пайдаланушы болып табылатын өтініш беруші үшін) құжаттар көшірмелері;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мәлімделген авиациялық стандарттарға жауап беретін ұйымдық құрылым сипаттамасының көшірмесі;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халықаралық тәуелсіз аудиторлық ұйым жүргізген мәлімделген авиациялық стандарттарды қолданудың сәйкестігіне аудитті бағалау нәтижелерінің көшірмелері;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мәлімделген авиациялық стандарттардың талаптарына сәйкес әуе кемелерінің ұшу жарамдылығын ұстау және/немесе техникалық қызмет көрсетуді орындау жөніндегі құжаттардың көшірмелері;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мыналар: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ұшуды жүргізу;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ұшу жарамдылығын, техникалық жай-күйі мен жабдықты инспекциялауды (бақылауды) да көздейтін пайдаланушының әуе кемелеріне техникалық қызмет көрсетуді ұйымдастыру және авиациялық техникасын жөндеу рәсімдері;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мәлімделген авиациялық стандарттарға сәйкес авиациялық персоналдың дайындығын жүргізу жөніндегі нұсқаулық;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ұшу қауіпсіздігін басқару жүйесі жөніндегі құжаттардың көшірмелері;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сапаны бақылау жүйесі жөніндегі құжаттардың көшірмелері қоса беріледі.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құжаттардың барлық көшірмелері өтініш берушінің қолымен және мөрімен куәландырылады.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Мәлімделген авиациялық стандарттарды қолдануға рұқсат беру үшін негіз уәкілетті органның күнтізбелік отыз күннен аспайтын мерзімде қабылданатын шешімі болып табылады.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Шешім оң болған жағдайда, уәкілетті орган өтініш берушіні жарамдылық уақыты бойынша шектелмейтін мәлімделген авиациялық стандарттарды қолдануға рұқсат беру туралы жазбаша хабардар етеді.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Егер: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 ұсынған құжаттар осы Қағидалардың 4-тармағының талаптарына сәйкес келмеген;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 көрсететін қызметтер (жұмыс түрлері) авиациялық стандарттарды қолдануға мәлімделген талаптарға сәйкес келмеген жағдайларда рұқсат беруден бас тартылады.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Мәлімделген авиациялық стандарттарды қолдануға рұқсат беруден бас тартылған кезде өтініш берушіге бас тарту себептерін көрсете отырып, жазбаша түрде дәлелді жауап беріледі.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