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91a5" w14:textId="4f59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ақпандағы № 128 бұйрығы. Қазақстан Республикасының Әділет министрлігінде 2015 жылы 23 сәуірде № 10784 тіркелді. Күші жойылды - Қазақстан Республикасы Энергетика министрінің 2018 жылғы 25 сәуірдегі № 140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25.04.2018 </w:t>
      </w:r>
      <w:r>
        <w:rPr>
          <w:rFonts w:ascii="Times New Roman"/>
          <w:b w:val="false"/>
          <w:i w:val="false"/>
          <w:color w:val="ff0000"/>
          <w:sz w:val="28"/>
        </w:rPr>
        <w:t>№ 140</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10023 болып тіркелген, "Әділет" ақпараттық-құқықтық жүйесінде 2015 жылғы 28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рұқсатты (бұдан әрі - рұқсат) осы Қағидаға 1-қосымшаға сәйкес нысан бойынша жер қойнауын зерттеу және пайдалану жөніндегі уәкілетті органның келісімі бойынша мұнай және газ саласындағы уәкілетті орган (бұдан әрі - уәкілетті орган) береді.</w:t>
      </w:r>
    </w:p>
    <w:p>
      <w:pPr>
        <w:spacing w:after="0"/>
        <w:ind w:left="0"/>
        <w:jc w:val="both"/>
      </w:pPr>
      <w:r>
        <w:rPr>
          <w:rFonts w:ascii="Times New Roman"/>
          <w:b w:val="false"/>
          <w:i w:val="false"/>
          <w:color w:val="000000"/>
          <w:sz w:val="28"/>
        </w:rPr>
        <w:t>
      Рұқсат беруді (беруден бас тартуды) мұнай және газ саласындағы уәкілетті орган осы Қағиданың 6, 7 және 8-тармақтарында қарастырылған құжаттарды алған күнінен бастап он бес жұмыс күні ішінде жүзеге асырады.</w:t>
      </w:r>
    </w:p>
    <w:p>
      <w:pPr>
        <w:spacing w:after="0"/>
        <w:ind w:left="0"/>
        <w:jc w:val="both"/>
      </w:pPr>
      <w:r>
        <w:rPr>
          <w:rFonts w:ascii="Times New Roman"/>
          <w:b w:val="false"/>
          <w:i w:val="false"/>
          <w:color w:val="000000"/>
          <w:sz w:val="28"/>
        </w:rPr>
        <w:t>
      Уәкілетті орган өтініш берушінің рұқсат алуға құжаттарды алған күнінен бастап бес жұмыс күні ішінде толықтығы мен дұрыстығын тексереді, артынша рұқсат жобасын өтінішке қоса берілген құжаттармен бірге жер қойнауын зерттеу және пайдалану жөніндегі уәкілетті органға келісу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Жер қойнауын зерттеу және пайдалану жөніндегі уәкілетті органдағы ең жоғары келісу мерзімі құжаттар түскен күнінен бастап жеті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Уәкілетті орган жер қойнауын зерттеу және пайдалану жөніндегі уәкілетті органның келісімін алғаннан кейін жер қойнауын пайдаланушыға рұқсат береді.</w:t>
      </w:r>
    </w:p>
    <w:p>
      <w:pPr>
        <w:spacing w:after="0"/>
        <w:ind w:left="0"/>
        <w:jc w:val="both"/>
      </w:pPr>
      <w:r>
        <w:rPr>
          <w:rFonts w:ascii="Times New Roman"/>
          <w:b w:val="false"/>
          <w:i w:val="false"/>
          <w:color w:val="000000"/>
          <w:sz w:val="28"/>
        </w:rPr>
        <w:t>
      Рұқсатта жағатын газдың көлемі мен рұқсаттың қолданылу мерзімі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Ұңғыма объектілеріне сынақтар жүргізу кезіндегі рұқсатты алу үшін мынадай құжаттар беріледі:</w:t>
      </w:r>
    </w:p>
    <w:p>
      <w:pPr>
        <w:spacing w:after="0"/>
        <w:ind w:left="0"/>
        <w:jc w:val="both"/>
      </w:pPr>
      <w:r>
        <w:rPr>
          <w:rFonts w:ascii="Times New Roman"/>
          <w:b w:val="false"/>
          <w:i w:val="false"/>
          <w:color w:val="000000"/>
          <w:sz w:val="28"/>
        </w:rPr>
        <w:t>
      1) осы Қағидаға 2-қосымшаға сәйкес жер қойнауын пайдаланушының қолы қойылған өтініш;</w:t>
      </w:r>
    </w:p>
    <w:p>
      <w:pPr>
        <w:spacing w:after="0"/>
        <w:ind w:left="0"/>
        <w:jc w:val="both"/>
      </w:pPr>
      <w:r>
        <w:rPr>
          <w:rFonts w:ascii="Times New Roman"/>
          <w:b w:val="false"/>
          <w:i w:val="false"/>
          <w:color w:val="000000"/>
          <w:sz w:val="28"/>
        </w:rPr>
        <w:t>
      2) жер қойнауын пайдаланушы жасаған және жер қойнауын зерттеу және пайдалану жөніндегі уәкілетті органның аумақтық органымен келісілген ұңғымалардың жекелеген объектілерін сынау жоспарлары.";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Жер қойнауын пайдаланушы қайта ұйымдастырылған және (немесе) атауы өзгерген жағдайда мемлекеттік тіркеу (қайта тіркеу) туралы анықтаманы алған сәттен бастап бір ай мерзім ішінде көрсетілген мәліметтерді растайтын тиісті құжаттармен қоса рұқсатты қайта ресімдеу туралы ерікті түрде өтініш береді.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w:t>
      </w:r>
      <w:r>
        <w:rPr>
          <w:rFonts w:ascii="Times New Roman"/>
          <w:b w:val="false"/>
          <w:i w:val="false"/>
          <w:color w:val="000000"/>
          <w:sz w:val="28"/>
        </w:rPr>
        <w:t xml:space="preserve"> 10-тармағына сәйкес келісімшарттың қолданылуын құзыретті орган мерзімінен бұрын тоқтатқан жағдайда, бұрынғы жер қойнауын пайдаланушыға берілген рұқсат жаңа жер қойнауын пайдаланушы анықталғанға дейінгі мерзімге ұлттық компанияға қайта ресімделуге жатады.</w:t>
      </w:r>
    </w:p>
    <w:p>
      <w:pPr>
        <w:spacing w:after="0"/>
        <w:ind w:left="0"/>
        <w:jc w:val="both"/>
      </w:pPr>
      <w:r>
        <w:rPr>
          <w:rFonts w:ascii="Times New Roman"/>
          <w:b w:val="false"/>
          <w:i w:val="false"/>
          <w:color w:val="000000"/>
          <w:sz w:val="28"/>
        </w:rPr>
        <w:t>
      Уәкілетті орган жер қойнауын пайдаланушы (ұлттық компания) тиісті өтініш берген күннен бастап он жұмыс күні ішінде жер қойнауын зерттеу және пайдалану жөніндегі уәкілетті органмен келісу рәсімін сақтамай-ақ рұқсатты қайта ресімдейді.".</w:t>
      </w:r>
    </w:p>
    <w:bookmarkStart w:name="z10"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5"/>
    <w:bookmarkStart w:name="z12" w:id="6"/>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"Әділет" ақпараттық-құқықтық жүйесіне, сонымен бірге мерзімді баспа басылымдарына жолдануын;</w:t>
      </w:r>
    </w:p>
    <w:bookmarkEnd w:id="6"/>
    <w:bookmarkStart w:name="z13"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w:t>
      </w:r>
    </w:p>
    <w:bookmarkEnd w:id="7"/>
    <w:p>
      <w:pPr>
        <w:spacing w:after="0"/>
        <w:ind w:left="0"/>
        <w:jc w:val="both"/>
      </w:pPr>
      <w:r>
        <w:rPr>
          <w:rFonts w:ascii="Times New Roman"/>
          <w:b w:val="false"/>
          <w:i w:val="false"/>
          <w:color w:val="000000"/>
          <w:sz w:val="28"/>
        </w:rPr>
        <w:t>
      интранет-порталында орналастыруын;</w:t>
      </w:r>
    </w:p>
    <w:bookmarkStart w:name="z14"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м.а.   </w:t>
      </w:r>
    </w:p>
    <w:p>
      <w:pPr>
        <w:spacing w:after="0"/>
        <w:ind w:left="0"/>
        <w:jc w:val="both"/>
      </w:pPr>
      <w:r>
        <w:rPr>
          <w:rFonts w:ascii="Times New Roman"/>
          <w:b w:val="false"/>
          <w:i w:val="false"/>
          <w:color w:val="000000"/>
          <w:sz w:val="28"/>
        </w:rPr>
        <w:t xml:space="preserve">
      ________________Ж. Қасымбек   </w:t>
      </w:r>
    </w:p>
    <w:p>
      <w:pPr>
        <w:spacing w:after="0"/>
        <w:ind w:left="0"/>
        <w:jc w:val="both"/>
      </w:pPr>
      <w:r>
        <w:rPr>
          <w:rFonts w:ascii="Times New Roman"/>
          <w:b w:val="false"/>
          <w:i w:val="false"/>
          <w:color w:val="000000"/>
          <w:sz w:val="28"/>
        </w:rPr>
        <w:t>
      2015 жылғы 24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17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