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3f69" w14:textId="aef3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Процессингтік орталықтың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7-1/179 бұйрығы. Қазақстан Республикасының Әділет министрлігінде 2015 жылы 17 сәуірде № 10749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Процессингтік орталықтың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"____" _________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Министрдің міндеттерін атқарушы</w:t>
            </w:r>
            <w:r>
              <w:br/>
            </w:r>
            <w:r>
              <w:rPr>
                <w:rFonts w:ascii="Times New Roman"/>
                <w:b w:val="false"/>
                <w:i w:val="false"/>
                <w:color w:val="000000"/>
                <w:sz w:val="20"/>
              </w:rPr>
              <w:t>2015 жылғы 27 ақпанда</w:t>
            </w:r>
            <w:r>
              <w:br/>
            </w:r>
            <w:r>
              <w:rPr>
                <w:rFonts w:ascii="Times New Roman"/>
                <w:b w:val="false"/>
                <w:i w:val="false"/>
                <w:color w:val="000000"/>
                <w:sz w:val="20"/>
              </w:rPr>
              <w:t>№ 7-1/179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Процессингтік орталықтың жұмыс істеу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Процессингтік орталықтың жұмыс істеу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әзірленді және процессингтік орталықтың жұмыс істеу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xml:space="preserve">
      1) ауыл шаруашылығы жануарларын бірдейлендіру жөніндегі </w:t>
      </w:r>
      <w:r>
        <w:rPr>
          <w:rFonts w:ascii="Times New Roman"/>
          <w:b w:val="false"/>
          <w:i w:val="false"/>
          <w:color w:val="000000"/>
          <w:sz w:val="28"/>
        </w:rPr>
        <w:t>дерекқор</w:t>
      </w:r>
      <w:r>
        <w:rPr>
          <w:rFonts w:ascii="Times New Roman"/>
          <w:b w:val="false"/>
          <w:i w:val="false"/>
          <w:color w:val="000000"/>
          <w:sz w:val="28"/>
        </w:rPr>
        <w:t xml:space="preserve"> – жергілікті атқарушы органдар құрған мемлекеттік ветеринариялық ұйымдары және ветеринария саласындағы уәкілетті орган пайдаланатын, жануардың жеке </w:t>
      </w:r>
      <w:r>
        <w:rPr>
          <w:rFonts w:ascii="Times New Roman"/>
          <w:b w:val="false"/>
          <w:i w:val="false"/>
          <w:color w:val="000000"/>
          <w:sz w:val="28"/>
        </w:rPr>
        <w:t>нөмірі</w:t>
      </w:r>
      <w:r>
        <w:rPr>
          <w:rFonts w:ascii="Times New Roman"/>
          <w:b w:val="false"/>
          <w:i w:val="false"/>
          <w:color w:val="000000"/>
          <w:sz w:val="28"/>
        </w:rPr>
        <w:t xml:space="preserve"> туралы, диагностикалық зерттеулердің нәтижелерін қоса алғанда, оны ветеринариялық өңдеу туралы деректерді, сондай-ақ жануардың иесі туралы мәліметтерді тіркеудің бірыңғай, көп деңгейлі жүйесін көздейтін ветеринариялық есептің бір бөлігі;</w:t>
      </w:r>
    </w:p>
    <w:p>
      <w:pPr>
        <w:spacing w:after="0"/>
        <w:ind w:left="0"/>
        <w:jc w:val="both"/>
      </w:pPr>
      <w:r>
        <w:rPr>
          <w:rFonts w:ascii="Times New Roman"/>
          <w:b w:val="false"/>
          <w:i w:val="false"/>
          <w:color w:val="000000"/>
          <w:sz w:val="28"/>
        </w:rPr>
        <w:t xml:space="preserve">
      2) ауыл шаруашылығы жануарларына бірдейлендіру жұмыстарын жүргізуге арналған бұйымдар (құралдар) – ауыл шаруашылығы жануарларын бірдейлендіру үшін қолданылатын сырғалар (радиожиілік таңбасы бар аспалы), болюстер, чиптер және өзге </w:t>
      </w:r>
      <w:r>
        <w:rPr>
          <w:rFonts w:ascii="Times New Roman"/>
          <w:b w:val="false"/>
          <w:i w:val="false"/>
          <w:color w:val="000000"/>
          <w:sz w:val="28"/>
        </w:rPr>
        <w:t>бұйымдар</w:t>
      </w:r>
      <w:r>
        <w:rPr>
          <w:rFonts w:ascii="Times New Roman"/>
          <w:b w:val="false"/>
          <w:i w:val="false"/>
          <w:color w:val="000000"/>
          <w:sz w:val="28"/>
        </w:rPr>
        <w:t xml:space="preserve"> (құралдар);</w:t>
      </w:r>
    </w:p>
    <w:p>
      <w:pPr>
        <w:spacing w:after="0"/>
        <w:ind w:left="0"/>
        <w:jc w:val="both"/>
      </w:pPr>
      <w:r>
        <w:rPr>
          <w:rFonts w:ascii="Times New Roman"/>
          <w:b w:val="false"/>
          <w:i w:val="false"/>
          <w:color w:val="000000"/>
          <w:sz w:val="28"/>
        </w:rPr>
        <w:t>
      3) ауыл шаруашылығы жануарларын бірдейлендіруді жүргізуге арналған атрибуттар – ауыл шаруашылығы жануарларын бірдейлендіруді жүргізуге арналған аспап, құрал–саймандар;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 шаруашылығы жануарларын бірдейлендіру бұйымдарына (құралдарына) ен салатын лазерлік станция (бұдан әрі – лазерлік станция) – ауыл шаруашылығы жануарларын бірдейлендіруге арналған бұйымдарға (құралдарға) жеке нөмірлерді салуды жүзеге асыратын ұйым;</w:t>
      </w:r>
    </w:p>
    <w:p>
      <w:pPr>
        <w:spacing w:after="0"/>
        <w:ind w:left="0"/>
        <w:jc w:val="both"/>
      </w:pPr>
      <w:r>
        <w:rPr>
          <w:rFonts w:ascii="Times New Roman"/>
          <w:b w:val="false"/>
          <w:i w:val="false"/>
          <w:color w:val="000000"/>
          <w:sz w:val="28"/>
        </w:rPr>
        <w:t>
      6)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республикалық әкімшілік-аумақтық бірліктер бойынша бөлу;</w:t>
      </w:r>
    </w:p>
    <w:p>
      <w:pPr>
        <w:spacing w:after="0"/>
        <w:ind w:left="0"/>
        <w:jc w:val="both"/>
      </w:pPr>
      <w:r>
        <w:rPr>
          <w:rFonts w:ascii="Times New Roman"/>
          <w:b w:val="false"/>
          <w:i w:val="false"/>
          <w:color w:val="000000"/>
          <w:sz w:val="28"/>
        </w:rPr>
        <w:t>
      7) ауыл шаруашылығы жануарларының жеке нөмірлері эмиссиясы бойынша дерекқор – тіркелген лазерлік станциялар, ауыл шаруашылығы жануарларын бірдейлендіруге арналған бұйымдар (құралдар) мен атрибуттар және олардың өндірушілері туралы мәліметтерді қамтитын ауыл шаруашылығы жануарларының жеке нөмірлері эмиссиясының автоматтандырылған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процессингтік орталық – Қазақстан Республикасының "Ветеринария туралы" заңына сәйкес жұмыс ісейтін Қазақстан Республикасының Үкіметімен құрылған мемлекеттік ветеринариялық мекеменің құрылымдық бөлімшесі;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тіркеу</w:t>
      </w:r>
      <w:r>
        <w:rPr>
          <w:rFonts w:ascii="Times New Roman"/>
          <w:b w:val="false"/>
          <w:i w:val="false"/>
          <w:color w:val="000000"/>
          <w:sz w:val="28"/>
        </w:rPr>
        <w:t xml:space="preserve"> – ауыл шаруашылығы жануарларын бірдейлендіруді жүргізуге арналған лазерлік станциялар, бұйымдар (құралдар) мен атрибуттар және олардың өндірушілері туралы ақпаратты жеке нөмірлердің эмиссиясы бойынша дерекқорға енгізу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Процессингтік орталық:</w:t>
      </w:r>
    </w:p>
    <w:bookmarkEnd w:id="8"/>
    <w:p>
      <w:pPr>
        <w:spacing w:after="0"/>
        <w:ind w:left="0"/>
        <w:jc w:val="both"/>
      </w:pPr>
      <w:r>
        <w:rPr>
          <w:rFonts w:ascii="Times New Roman"/>
          <w:b w:val="false"/>
          <w:i w:val="false"/>
          <w:color w:val="000000"/>
          <w:sz w:val="28"/>
        </w:rPr>
        <w:t>
      1) жеке нөмірлердің эмиссиясын;</w:t>
      </w:r>
    </w:p>
    <w:p>
      <w:pPr>
        <w:spacing w:after="0"/>
        <w:ind w:left="0"/>
        <w:jc w:val="both"/>
      </w:pPr>
      <w:r>
        <w:rPr>
          <w:rFonts w:ascii="Times New Roman"/>
          <w:b w:val="false"/>
          <w:i w:val="false"/>
          <w:color w:val="000000"/>
          <w:sz w:val="28"/>
        </w:rPr>
        <w:t>
      2) жеке нөмірлердің эмиссиясы бойынша дерекқорда ауыл шаруашылығы жануарларын бірдейлендіруді жүргізуге арналған лазерлік станцияларды, бұйымдар (құралдар) мен атрибуттарды және олардың өндірушілерін тіркеуді;</w:t>
      </w:r>
    </w:p>
    <w:p>
      <w:pPr>
        <w:spacing w:after="0"/>
        <w:ind w:left="0"/>
        <w:jc w:val="both"/>
      </w:pPr>
      <w:r>
        <w:rPr>
          <w:rFonts w:ascii="Times New Roman"/>
          <w:b w:val="false"/>
          <w:i w:val="false"/>
          <w:color w:val="000000"/>
          <w:sz w:val="28"/>
        </w:rPr>
        <w:t xml:space="preserve">
      3) ауыл шаруашылығы жануарларын бірдейлендіруді жүргізу үшін бұйымдардың (құралдардың) және атрибуттардың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(бұдан әрі – Бірдейлендіру қағидалары) белгіленген талаптарға сәйкестігін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нөмірлердің эмиссиясы бойынша дерекқорды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ауыл шаруашылығы жануарларының бірдейлендірілуін мониторгингілейді.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Жеке нөмірлердің эмиссиясын жүзеге асыру тәртібі</w:t>
      </w:r>
    </w:p>
    <w:bookmarkEnd w:id="9"/>
    <w:bookmarkStart w:name="z13" w:id="10"/>
    <w:p>
      <w:pPr>
        <w:spacing w:after="0"/>
        <w:ind w:left="0"/>
        <w:jc w:val="both"/>
      </w:pPr>
      <w:r>
        <w:rPr>
          <w:rFonts w:ascii="Times New Roman"/>
          <w:b w:val="false"/>
          <w:i w:val="false"/>
          <w:color w:val="000000"/>
          <w:sz w:val="28"/>
        </w:rPr>
        <w:t>
      4. Процессингтік орталық облыстардың, республикалық маңызы бар қаланың, астананың жергілікті атқарушы органдарынан ауыл шаруашылығы жануарларын бірдейлендіруді жүргізуге арналған бұйымдар (құралдар) мен атрибуттардың қажеттілігі туралы ақпаратты алған күнінен бастап 20 (жиырма) жұмыс күні ішінде:</w:t>
      </w:r>
    </w:p>
    <w:bookmarkEnd w:id="10"/>
    <w:p>
      <w:pPr>
        <w:spacing w:after="0"/>
        <w:ind w:left="0"/>
        <w:jc w:val="both"/>
      </w:pPr>
      <w:r>
        <w:rPr>
          <w:rFonts w:ascii="Times New Roman"/>
          <w:b w:val="false"/>
          <w:i w:val="false"/>
          <w:color w:val="000000"/>
          <w:sz w:val="28"/>
        </w:rPr>
        <w:t xml:space="preserve">
      1) ауыл шаруашылығы жануарларының бұрын берілген жеке нөмірлерін есепке ала отырып, ауыл шаруашылығы жануарларының </w:t>
      </w:r>
      <w:r>
        <w:rPr>
          <w:rFonts w:ascii="Times New Roman"/>
          <w:b w:val="false"/>
          <w:i w:val="false"/>
          <w:color w:val="000000"/>
          <w:sz w:val="28"/>
        </w:rPr>
        <w:t>жеке нөмірлерінің</w:t>
      </w:r>
      <w:r>
        <w:rPr>
          <w:rFonts w:ascii="Times New Roman"/>
          <w:b w:val="false"/>
          <w:i w:val="false"/>
          <w:color w:val="000000"/>
          <w:sz w:val="28"/>
        </w:rPr>
        <w:t xml:space="preserve"> дәйекті нөмірленуін анықтауды;</w:t>
      </w:r>
    </w:p>
    <w:p>
      <w:pPr>
        <w:spacing w:after="0"/>
        <w:ind w:left="0"/>
        <w:jc w:val="both"/>
      </w:pPr>
      <w:r>
        <w:rPr>
          <w:rFonts w:ascii="Times New Roman"/>
          <w:b w:val="false"/>
          <w:i w:val="false"/>
          <w:color w:val="000000"/>
          <w:sz w:val="28"/>
        </w:rPr>
        <w:t>
      2) облыстар, республикалық маңызы бар қала, астана бойынша ауыл шаруашылығы жануарларының жеке нөмірлерін үлестіріп беруді;</w:t>
      </w:r>
    </w:p>
    <w:p>
      <w:pPr>
        <w:spacing w:after="0"/>
        <w:ind w:left="0"/>
        <w:jc w:val="both"/>
      </w:pPr>
      <w:r>
        <w:rPr>
          <w:rFonts w:ascii="Times New Roman"/>
          <w:b w:val="false"/>
          <w:i w:val="false"/>
          <w:color w:val="000000"/>
          <w:sz w:val="28"/>
        </w:rPr>
        <w:t>
      3) жеке нөмірлердің эмиссиясының дерекқорын қалыптастыруды;</w:t>
      </w:r>
    </w:p>
    <w:p>
      <w:pPr>
        <w:spacing w:after="0"/>
        <w:ind w:left="0"/>
        <w:jc w:val="both"/>
      </w:pPr>
      <w:r>
        <w:rPr>
          <w:rFonts w:ascii="Times New Roman"/>
          <w:b w:val="false"/>
          <w:i w:val="false"/>
          <w:color w:val="000000"/>
          <w:sz w:val="28"/>
        </w:rPr>
        <w:t>
      4) құлаққа асылмалы, безендірілетін ауыл шаруашылығы жануарларының жеке нөмірлерінен басқа, ауыл шаруашылығы жануарларын бірдейлендіруді жүргізу үшін облыстардың, республикалық маңызы бар қаланың, астананың ветеринария саласындағы қызметті жүзеге асыратын жергілікті атқарушы органдарының бөлімшелеріне ауыл шаруашылығы жануарларының жеке нөмірлерін тапсыруды жүргізеді.</w:t>
      </w:r>
    </w:p>
    <w:bookmarkStart w:name="z14" w:id="11"/>
    <w:p>
      <w:pPr>
        <w:spacing w:after="0"/>
        <w:ind w:left="0"/>
        <w:jc w:val="both"/>
      </w:pPr>
      <w:r>
        <w:rPr>
          <w:rFonts w:ascii="Times New Roman"/>
          <w:b w:val="false"/>
          <w:i w:val="false"/>
          <w:color w:val="000000"/>
          <w:sz w:val="28"/>
        </w:rPr>
        <w:t xml:space="preserve">
      5. Ауыл шаруашылығы жануарларынның жеке нөмірлері заңның </w:t>
      </w:r>
    </w:p>
    <w:bookmarkEnd w:id="11"/>
    <w:p>
      <w:pPr>
        <w:spacing w:after="0"/>
        <w:ind w:left="0"/>
        <w:jc w:val="both"/>
      </w:pPr>
      <w:r>
        <w:rPr>
          <w:rFonts w:ascii="Times New Roman"/>
          <w:b w:val="false"/>
          <w:i w:val="false"/>
          <w:color w:val="000000"/>
          <w:sz w:val="28"/>
        </w:rPr>
        <w:t xml:space="preserve">
      8 бабының 38) тармақшасындағы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талаптарға сәйкес белгіленгенеді.</w:t>
      </w:r>
    </w:p>
    <w:bookmarkStart w:name="z15" w:id="12"/>
    <w:p>
      <w:pPr>
        <w:spacing w:after="0"/>
        <w:ind w:left="0"/>
        <w:jc w:val="both"/>
      </w:pPr>
      <w:r>
        <w:rPr>
          <w:rFonts w:ascii="Times New Roman"/>
          <w:b w:val="false"/>
          <w:i w:val="false"/>
          <w:color w:val="000000"/>
          <w:sz w:val="28"/>
        </w:rPr>
        <w:t>
      6. Ауыл шаруашылығы жануарлары есептен шығарылғаннан кейін жеке нөмірлерді тізімнен шығару жеке нөмірлер эмиссиясының және ауыл шаруашылығы жануарларын бірдейлендірудің дерекқорларында көрсетіледі.</w:t>
      </w:r>
    </w:p>
    <w:bookmarkEnd w:id="12"/>
    <w:bookmarkStart w:name="z16" w:id="13"/>
    <w:p>
      <w:pPr>
        <w:spacing w:after="0"/>
        <w:ind w:left="0"/>
        <w:jc w:val="both"/>
      </w:pPr>
      <w:r>
        <w:rPr>
          <w:rFonts w:ascii="Times New Roman"/>
          <w:b w:val="false"/>
          <w:i w:val="false"/>
          <w:color w:val="000000"/>
          <w:sz w:val="28"/>
        </w:rPr>
        <w:t>
      7. Процессингтік орталық ауыл шаруашылығы жануарлары есептен шығарылғаннан кейін 5 жыл өткен соң есептен шығарылған жеке нөмірлердің эмиссиясын жүзеге асырады.</w:t>
      </w:r>
    </w:p>
    <w:bookmarkEnd w:id="13"/>
    <w:bookmarkStart w:name="z17" w:id="14"/>
    <w:p>
      <w:pPr>
        <w:spacing w:after="0"/>
        <w:ind w:left="0"/>
        <w:jc w:val="left"/>
      </w:pPr>
      <w:r>
        <w:rPr>
          <w:rFonts w:ascii="Times New Roman"/>
          <w:b/>
          <w:i w:val="false"/>
          <w:color w:val="000000"/>
        </w:rPr>
        <w:t xml:space="preserve"> 3. Ауыл шаруашылығы жануарларын бірдейлендіруді жүргізуге арналған лазерлік станцияларды, бұйымдарды (құралдарды) және атрибуттарды және оларды өндірушілерді тіркеу реті</w:t>
      </w:r>
    </w:p>
    <w:bookmarkEnd w:id="14"/>
    <w:bookmarkStart w:name="z18" w:id="15"/>
    <w:p>
      <w:pPr>
        <w:spacing w:after="0"/>
        <w:ind w:left="0"/>
        <w:jc w:val="both"/>
      </w:pPr>
      <w:r>
        <w:rPr>
          <w:rFonts w:ascii="Times New Roman"/>
          <w:b w:val="false"/>
          <w:i w:val="false"/>
          <w:color w:val="000000"/>
          <w:sz w:val="28"/>
        </w:rPr>
        <w:t xml:space="preserve">
      8. Ауыл шаруашылығы жануарларын бірдейлендіруді жүргізу үшін лазерлік станцияларды, бұйымдарды (құралдарды) және атрибуттарды және оларды өндірушілерді жеке нөмірлер эмиссиясы жөніндегі дерекқорда тіркеу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(бұдан әрі – Тіркеу қағидалары)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4. Ауыл шаруашылығы жануарларын бірдейлендіруді жүргізуге арналған бұйымдар (құралдар) мен атрибуттардың талаптарға сәйкестігін анықтау тәртібі</w:t>
      </w:r>
    </w:p>
    <w:bookmarkEnd w:id="16"/>
    <w:bookmarkStart w:name="z20" w:id="17"/>
    <w:p>
      <w:pPr>
        <w:spacing w:after="0"/>
        <w:ind w:left="0"/>
        <w:jc w:val="both"/>
      </w:pPr>
      <w:r>
        <w:rPr>
          <w:rFonts w:ascii="Times New Roman"/>
          <w:b w:val="false"/>
          <w:i w:val="false"/>
          <w:color w:val="ff0000"/>
          <w:sz w:val="28"/>
        </w:rPr>
        <w:t xml:space="preserve">
      9.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bookmarkEnd w:id="17"/>
    <w:bookmarkStart w:name="z21" w:id="18"/>
    <w:p>
      <w:pPr>
        <w:spacing w:after="0"/>
        <w:ind w:left="0"/>
        <w:jc w:val="both"/>
      </w:pPr>
      <w:r>
        <w:rPr>
          <w:rFonts w:ascii="Times New Roman"/>
          <w:b w:val="false"/>
          <w:i w:val="false"/>
          <w:color w:val="000000"/>
          <w:sz w:val="28"/>
        </w:rPr>
        <w:t>
      10. Процессингтік орталықтың ауыл шаруашылығы жануарларын бірдейлендіруді жүргізу үшін бұйымдар (құралдар) мен атрибуттардың Бірдейлендіру қағидаларында белгіленген талаптарға сәйкестігін анықтауы оларды тіркеу кезінде Тіркеу қағидаларына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16.06.2023 </w:t>
      </w:r>
      <w:r>
        <w:rPr>
          <w:rFonts w:ascii="Times New Roman"/>
          <w:b w:val="false"/>
          <w:i w:val="false"/>
          <w:color w:val="000000"/>
          <w:sz w:val="28"/>
        </w:rPr>
        <w:t>№ 234</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5. Іріктеп алуды жүзеге асыру тәртібі</w:t>
      </w:r>
    </w:p>
    <w:bookmarkEnd w:id="19"/>
    <w:p>
      <w:pPr>
        <w:spacing w:after="0"/>
        <w:ind w:left="0"/>
        <w:jc w:val="both"/>
      </w:pPr>
      <w:r>
        <w:rPr>
          <w:rFonts w:ascii="Times New Roman"/>
          <w:b w:val="false"/>
          <w:i w:val="false"/>
          <w:color w:val="ff0000"/>
          <w:sz w:val="28"/>
        </w:rPr>
        <w:t xml:space="preserve">
      Ескерту. 5-тарау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bookmarkStart w:name="z28" w:id="20"/>
    <w:p>
      <w:pPr>
        <w:spacing w:after="0"/>
        <w:ind w:left="0"/>
        <w:jc w:val="left"/>
      </w:pPr>
      <w:r>
        <w:rPr>
          <w:rFonts w:ascii="Times New Roman"/>
          <w:b/>
          <w:i w:val="false"/>
          <w:color w:val="000000"/>
        </w:rPr>
        <w:t xml:space="preserve"> 6. Жеке нөмірлердің эмиссиясы бойынша дерекқорды жүргізу</w:t>
      </w:r>
      <w:r>
        <w:br/>
      </w:r>
      <w:r>
        <w:rPr>
          <w:rFonts w:ascii="Times New Roman"/>
          <w:b/>
          <w:i w:val="false"/>
          <w:color w:val="000000"/>
        </w:rPr>
        <w:t>тәртібі</w:t>
      </w:r>
    </w:p>
    <w:bookmarkEnd w:id="20"/>
    <w:bookmarkStart w:name="z29" w:id="21"/>
    <w:p>
      <w:pPr>
        <w:spacing w:after="0"/>
        <w:ind w:left="0"/>
        <w:jc w:val="both"/>
      </w:pPr>
      <w:r>
        <w:rPr>
          <w:rFonts w:ascii="Times New Roman"/>
          <w:b w:val="false"/>
          <w:i w:val="false"/>
          <w:color w:val="000000"/>
          <w:sz w:val="28"/>
        </w:rPr>
        <w:t xml:space="preserve">
      16. Жеке нөмірлердің эмиссиясы бойынша </w:t>
      </w:r>
      <w:r>
        <w:rPr>
          <w:rFonts w:ascii="Times New Roman"/>
          <w:b w:val="false"/>
          <w:i w:val="false"/>
          <w:color w:val="000000"/>
          <w:sz w:val="28"/>
        </w:rPr>
        <w:t>дерекқор</w:t>
      </w:r>
      <w:r>
        <w:rPr>
          <w:rFonts w:ascii="Times New Roman"/>
          <w:b w:val="false"/>
          <w:i w:val="false"/>
          <w:color w:val="000000"/>
          <w:sz w:val="28"/>
        </w:rPr>
        <w:t xml:space="preserve"> ауыл шаруашылығы жануарларын бірдейлендіру бойынша дерекқормен өзара байланысты.</w:t>
      </w:r>
    </w:p>
    <w:bookmarkEnd w:id="21"/>
    <w:bookmarkStart w:name="z30" w:id="22"/>
    <w:p>
      <w:pPr>
        <w:spacing w:after="0"/>
        <w:ind w:left="0"/>
        <w:jc w:val="both"/>
      </w:pPr>
      <w:r>
        <w:rPr>
          <w:rFonts w:ascii="Times New Roman"/>
          <w:b w:val="false"/>
          <w:i w:val="false"/>
          <w:color w:val="000000"/>
          <w:sz w:val="28"/>
        </w:rPr>
        <w:t>
      17. Жеке нөмірлердің эмиссиясы бойынша дерекқорды жүргізу:</w:t>
      </w:r>
    </w:p>
    <w:bookmarkEnd w:id="22"/>
    <w:p>
      <w:pPr>
        <w:spacing w:after="0"/>
        <w:ind w:left="0"/>
        <w:jc w:val="both"/>
      </w:pPr>
      <w:r>
        <w:rPr>
          <w:rFonts w:ascii="Times New Roman"/>
          <w:b w:val="false"/>
          <w:i w:val="false"/>
          <w:color w:val="000000"/>
          <w:sz w:val="28"/>
        </w:rPr>
        <w:t>
      1) тиісті әкімшілік-аумақтық бірліктер бойынша үлестіріп берілген ауыл шаруашылығы жануарларына берілген жеке нөмірлердің есебін жүргізуді;</w:t>
      </w:r>
    </w:p>
    <w:p>
      <w:pPr>
        <w:spacing w:after="0"/>
        <w:ind w:left="0"/>
        <w:jc w:val="both"/>
      </w:pPr>
      <w:r>
        <w:rPr>
          <w:rFonts w:ascii="Times New Roman"/>
          <w:b w:val="false"/>
          <w:i w:val="false"/>
          <w:color w:val="000000"/>
          <w:sz w:val="28"/>
        </w:rPr>
        <w:t>
      2) тіркелген лазерлік станциялар, ауыл шаруашылығы жануарларын бірдейлендіруді жүргізуге арналған бұйымдар (құралдар) мен атрибуттар және олардың өндірушілері туралы мәліметтерді енгізуді қамтиды.</w:t>
      </w:r>
    </w:p>
    <w:bookmarkStart w:name="z31" w:id="23"/>
    <w:p>
      <w:pPr>
        <w:spacing w:after="0"/>
        <w:ind w:left="0"/>
        <w:jc w:val="both"/>
      </w:pPr>
      <w:r>
        <w:rPr>
          <w:rFonts w:ascii="Times New Roman"/>
          <w:b w:val="false"/>
          <w:i w:val="false"/>
          <w:color w:val="000000"/>
          <w:sz w:val="28"/>
        </w:rPr>
        <w:t>
      18. Тіркелген лазерлік станциялар, ауыл шаруашылығы жануарларын бірдейлендіруді жүргізуге арналған бұйымдар (құралдар) мен атрибуттар және олардың өндірушілері туралы ақпарат процессингтік орталықтың интернет-ресурсына орналастырылады және олардың тіркелу шамаларына байланысты үнемі жаңартылып отырады.</w:t>
      </w:r>
    </w:p>
    <w:bookmarkEnd w:id="23"/>
    <w:bookmarkStart w:name="z32" w:id="24"/>
    <w:p>
      <w:pPr>
        <w:spacing w:after="0"/>
        <w:ind w:left="0"/>
        <w:jc w:val="left"/>
      </w:pPr>
      <w:r>
        <w:rPr>
          <w:rFonts w:ascii="Times New Roman"/>
          <w:b/>
          <w:i w:val="false"/>
          <w:color w:val="000000"/>
        </w:rPr>
        <w:t xml:space="preserve"> 7. Ауыл шаруашылығы жануарларын бірдейлендіруді жүргізуге арналған бұйымдарды (құралдарды) және атрибуттарды мемлекетік сатып алу, сатып алу рәсімі қортындысы нәтижесінде өнім берушімен жеткізу туралы келісім шарт рәсімдеу, тасымалдау және сақтау тәртібі</w:t>
      </w:r>
    </w:p>
    <w:bookmarkEnd w:id="24"/>
    <w:p>
      <w:pPr>
        <w:spacing w:after="0"/>
        <w:ind w:left="0"/>
        <w:jc w:val="both"/>
      </w:pPr>
      <w:r>
        <w:rPr>
          <w:rFonts w:ascii="Times New Roman"/>
          <w:b w:val="false"/>
          <w:i w:val="false"/>
          <w:color w:val="ff0000"/>
          <w:sz w:val="28"/>
        </w:rPr>
        <w:t xml:space="preserve">
      Ескерту. 7-тарау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bookmarkStart w:name="z36" w:id="25"/>
    <w:p>
      <w:pPr>
        <w:spacing w:after="0"/>
        <w:ind w:left="0"/>
        <w:jc w:val="left"/>
      </w:pPr>
      <w:r>
        <w:rPr>
          <w:rFonts w:ascii="Times New Roman"/>
          <w:b/>
          <w:i w:val="false"/>
          <w:color w:val="000000"/>
        </w:rPr>
        <w:t xml:space="preserve"> 8. Ауыл шаруашылығы жануарларын бірдейлендіруді жүргізуге арналған бұйымдар (құралдар) мен атрибуттардың республикалық қорын қалыптастыру тәртібі</w:t>
      </w:r>
    </w:p>
    <w:bookmarkEnd w:id="25"/>
    <w:p>
      <w:pPr>
        <w:spacing w:after="0"/>
        <w:ind w:left="0"/>
        <w:jc w:val="both"/>
      </w:pPr>
      <w:r>
        <w:rPr>
          <w:rFonts w:ascii="Times New Roman"/>
          <w:b w:val="false"/>
          <w:i w:val="false"/>
          <w:color w:val="ff0000"/>
          <w:sz w:val="28"/>
        </w:rPr>
        <w:t xml:space="preserve">
      Ескерту. 8-тарау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bookmarkStart w:name="z40" w:id="26"/>
    <w:p>
      <w:pPr>
        <w:spacing w:after="0"/>
        <w:ind w:left="0"/>
        <w:jc w:val="left"/>
      </w:pPr>
      <w:r>
        <w:rPr>
          <w:rFonts w:ascii="Times New Roman"/>
          <w:b/>
          <w:i w:val="false"/>
          <w:color w:val="000000"/>
        </w:rPr>
        <w:t xml:space="preserve"> 9. Ауыл шаруашылығы жануарларының бірдейлендіруінің мониторингін жүргізу тәртібі</w:t>
      </w:r>
    </w:p>
    <w:bookmarkEnd w:id="26"/>
    <w:bookmarkStart w:name="z41" w:id="27"/>
    <w:p>
      <w:pPr>
        <w:spacing w:after="0"/>
        <w:ind w:left="0"/>
        <w:jc w:val="both"/>
      </w:pPr>
      <w:r>
        <w:rPr>
          <w:rFonts w:ascii="Times New Roman"/>
          <w:b w:val="false"/>
          <w:i w:val="false"/>
          <w:color w:val="000000"/>
          <w:sz w:val="28"/>
        </w:rPr>
        <w:t>
      25. Процессингтік орталықтың ауыл шаруашылығы жануарларының бірдейлендіруінің мониторингі:</w:t>
      </w:r>
    </w:p>
    <w:bookmarkEnd w:id="27"/>
    <w:p>
      <w:pPr>
        <w:spacing w:after="0"/>
        <w:ind w:left="0"/>
        <w:jc w:val="both"/>
      </w:pPr>
      <w:r>
        <w:rPr>
          <w:rFonts w:ascii="Times New Roman"/>
          <w:b w:val="false"/>
          <w:i w:val="false"/>
          <w:color w:val="000000"/>
          <w:sz w:val="28"/>
        </w:rPr>
        <w:t>
      1) ауыл шаруашылығы жануарларын бірдейлендірудің дерекқорындағы жеке нөмірлердің эмиссиясы және ауыл шаруашылығы жануарларының бірдейлендірілуі бойынша әкімшілік – аумақтық бірліктерге бөліп таратылған жеке нөмерлерді бақылау арқылы;</w:t>
      </w:r>
    </w:p>
    <w:p>
      <w:pPr>
        <w:spacing w:after="0"/>
        <w:ind w:left="0"/>
        <w:jc w:val="both"/>
      </w:pPr>
      <w:r>
        <w:rPr>
          <w:rFonts w:ascii="Times New Roman"/>
          <w:b w:val="false"/>
          <w:i w:val="false"/>
          <w:color w:val="000000"/>
          <w:sz w:val="28"/>
        </w:rPr>
        <w:t xml:space="preserve">
      2) ауыл шаруашылығы жануарларын бірдейлендірудің </w:t>
      </w:r>
      <w:r>
        <w:rPr>
          <w:rFonts w:ascii="Times New Roman"/>
          <w:b w:val="false"/>
          <w:i w:val="false"/>
          <w:color w:val="000000"/>
          <w:sz w:val="28"/>
        </w:rPr>
        <w:t>дерекқорындағы</w:t>
      </w:r>
      <w:r>
        <w:rPr>
          <w:rFonts w:ascii="Times New Roman"/>
          <w:b w:val="false"/>
          <w:i w:val="false"/>
          <w:color w:val="000000"/>
          <w:sz w:val="28"/>
        </w:rPr>
        <w:t xml:space="preserve"> жеке нөмірлердің эмиссиясын және тапсырыс берушілерге (республикалық маңызы бар қалалар, астана және облыстардың жергілікті атқарушы органдарына) ауыл шаруашылығы жануарларын бірдейлендіруді жүргізуге берілген нөмерлерді салыстыру арқылы;</w:t>
      </w:r>
    </w:p>
    <w:p>
      <w:pPr>
        <w:spacing w:after="0"/>
        <w:ind w:left="0"/>
        <w:jc w:val="both"/>
      </w:pPr>
      <w:r>
        <w:rPr>
          <w:rFonts w:ascii="Times New Roman"/>
          <w:b w:val="false"/>
          <w:i w:val="false"/>
          <w:color w:val="000000"/>
          <w:sz w:val="28"/>
        </w:rPr>
        <w:t>
      3) ауыл шаруашылығы жануарларын бірдейлендірудің дерекқорына мәліметтердің уақытылы еңгізілуі және жаңартылыуыны арқылы жүргізіледі.</w:t>
      </w:r>
    </w:p>
    <w:bookmarkStart w:name="z42" w:id="28"/>
    <w:p>
      <w:pPr>
        <w:spacing w:after="0"/>
        <w:ind w:left="0"/>
        <w:jc w:val="both"/>
      </w:pPr>
      <w:r>
        <w:rPr>
          <w:rFonts w:ascii="Times New Roman"/>
          <w:b w:val="false"/>
          <w:i w:val="false"/>
          <w:color w:val="000000"/>
          <w:sz w:val="28"/>
        </w:rPr>
        <w:t>
      26. Процессингтік орталық осы Қағидалардың 25 тармағында көрсетілген мәліметтер бойынша ауыл шаруашылығы жануарларын бірдейлендірудің мониторингіне талдау жүргізіп, олар бойынша жасалған рәсімделген есептерді, кестелерді ақпаратты қағаз түріндегі тасмалдаушылар, ақпаратты электронды жинақтаушы, өңдеуші сақтаушы жүйелер арқылы да ветеринария саласындағы өкілетті органның мекемесіне есептік периодтан кейнгі әр айдың 10 жұлдызына дейн табыстайды.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Процессингтік орталықтың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Формасы</w:t>
      </w:r>
    </w:p>
    <w:bookmarkStart w:name="z44" w:id="29"/>
    <w:p>
      <w:pPr>
        <w:spacing w:after="0"/>
        <w:ind w:left="0"/>
        <w:jc w:val="left"/>
      </w:pPr>
      <w:r>
        <w:rPr>
          <w:rFonts w:ascii="Times New Roman"/>
          <w:b/>
          <w:i w:val="false"/>
          <w:color w:val="000000"/>
        </w:rPr>
        <w:t xml:space="preserve"> Ауыл шаруашылығы жануарларын бірдейлендіруді жүргізу үшін бұйымдарды (құралдарды) және атрибуттарды беру және қабылдау журналы /</w:t>
      </w:r>
      <w:r>
        <w:br/>
      </w:r>
      <w:r>
        <w:rPr>
          <w:rFonts w:ascii="Times New Roman"/>
          <w:b/>
          <w:i w:val="false"/>
          <w:color w:val="000000"/>
        </w:rPr>
        <w:t>Журнал выдачи и приемки изделий (средств) и атрибутов для проведения идентификации сельскохозяйственных животных</w:t>
      </w:r>
    </w:p>
    <w:bookmarkEnd w:id="29"/>
    <w:p>
      <w:pPr>
        <w:spacing w:after="0"/>
        <w:ind w:left="0"/>
        <w:jc w:val="both"/>
      </w:pPr>
      <w:r>
        <w:rPr>
          <w:rFonts w:ascii="Times New Roman"/>
          <w:b w:val="false"/>
          <w:i w:val="false"/>
          <w:color w:val="ff0000"/>
          <w:sz w:val="28"/>
        </w:rPr>
        <w:t xml:space="preserve">
      Ескерту. 1-қосымша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Процессингтік орталықтың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Процессингтік орталықтың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Формасы</w:t>
      </w:r>
    </w:p>
    <w:bookmarkStart w:name="z48" w:id="30"/>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 (құралдар) мен атрибуттарды іріктеп алу нәтижесі туралы акті</w:t>
      </w:r>
    </w:p>
    <w:bookmarkEnd w:id="30"/>
    <w:p>
      <w:pPr>
        <w:spacing w:after="0"/>
        <w:ind w:left="0"/>
        <w:jc w:val="both"/>
      </w:pPr>
      <w:r>
        <w:rPr>
          <w:rFonts w:ascii="Times New Roman"/>
          <w:b w:val="false"/>
          <w:i w:val="false"/>
          <w:color w:val="ff0000"/>
          <w:sz w:val="28"/>
        </w:rPr>
        <w:t xml:space="preserve">
      Ескерту. 3-қосымша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Процессингтік орталықтың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Формасы</w:t>
      </w:r>
    </w:p>
    <w:bookmarkStart w:name="z50" w:id="31"/>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 (құралдар) мен атрибуттарды қайтару акті</w:t>
      </w:r>
    </w:p>
    <w:bookmarkEnd w:id="31"/>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16.06.2023 </w:t>
      </w:r>
      <w:r>
        <w:rPr>
          <w:rFonts w:ascii="Times New Roman"/>
          <w:b w:val="false"/>
          <w:i w:val="false"/>
          <w:color w:val="ff0000"/>
          <w:sz w:val="28"/>
        </w:rPr>
        <w:t>№ 234</w:t>
      </w:r>
      <w:r>
        <w:rPr>
          <w:rFonts w:ascii="Times New Roman"/>
          <w:b w:val="false"/>
          <w:i w:val="false"/>
          <w:color w:val="ff0000"/>
          <w:sz w:val="28"/>
        </w:rPr>
        <w:t xml:space="preserve"> (01.01.2024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