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6dbc" w14:textId="c686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жатқан алаңдарға құрылыс салуға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208 бұйрығы. Қазақстан Республикасының Әділет министрлігінде 2015 жылы 15 сәуірде № 10724 тіркелді. Күші жойылды - Қазақстан Республикасы Инвестициялар және даму министрінің 2018 жылғы 23 мамырдағы № 367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23.05.2018 </w:t>
      </w:r>
      <w:r>
        <w:rPr>
          <w:rFonts w:ascii="Times New Roman"/>
          <w:b w:val="false"/>
          <w:i w:val="false"/>
          <w:color w:val="ff0000"/>
          <w:sz w:val="28"/>
        </w:rPr>
        <w:t>№ 367</w:t>
      </w:r>
      <w:r>
        <w:rPr>
          <w:rFonts w:ascii="Times New Roman"/>
          <w:b w:val="false"/>
          <w:i w:val="false"/>
          <w:color w:val="ff0000"/>
          <w:sz w:val="28"/>
        </w:rPr>
        <w:t xml:space="preserve"> (29.06.2018 бастап қолданысқа енгізіледі) бұйрығымен.</w:t>
      </w:r>
    </w:p>
    <w:bookmarkStart w:name="z4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32-5) 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Пайдалы қазбалар жатқан алаңдарға құрылыс салуға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 белгіленген тәртіпте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респуликалық мемлекеттік кәсіпорнының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интернет-ресурстарында және мемлекеттік органдардың интранет-порталында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11"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16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 В. Школьник   </w:t>
      </w:r>
    </w:p>
    <w:p>
      <w:pPr>
        <w:spacing w:after="0"/>
        <w:ind w:left="0"/>
        <w:jc w:val="both"/>
      </w:pPr>
      <w:r>
        <w:rPr>
          <w:rFonts w:ascii="Times New Roman"/>
          <w:b w:val="false"/>
          <w:i w:val="false"/>
          <w:color w:val="000000"/>
          <w:sz w:val="28"/>
        </w:rPr>
        <w:t>
      2015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Пайдалы қазбалар жатқан алаңдарға құрылыс салуға рұқсат беру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Пайдалы қазбалар жатқан алаңдарға құрылыс салуға рұқсат беру қағидалары (бұдан әрi – Қағидалар) "Жер қойнауы және жер қойнауын пайдалану туралы" 2010 жылғы 24 маусымдағы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32-5) тармақшасына сәйкес әзiрленді және пайдалы қазбалар жатқан алаңдарға құрылыс салуға рұқсат беру тәртiбiн айқындайды. </w:t>
      </w:r>
    </w:p>
    <w:bookmarkEnd w:id="10"/>
    <w:bookmarkStart w:name="z15" w:id="11"/>
    <w:p>
      <w:pPr>
        <w:spacing w:after="0"/>
        <w:ind w:left="0"/>
        <w:jc w:val="both"/>
      </w:pPr>
      <w:r>
        <w:rPr>
          <w:rFonts w:ascii="Times New Roman"/>
          <w:b w:val="false"/>
          <w:i w:val="false"/>
          <w:color w:val="000000"/>
          <w:sz w:val="28"/>
        </w:rPr>
        <w:t>
      2. Жергілікті атқарушы орган ұсынылған негіздеуші материалдардың құрылыс салудың экономикалық орындылығы бөлігін қарастырады, ал уәкiлеттi орган ұсынылған негіздеуші материалдардың пайдалы қазбаларды алу мүмкiндігі бөлігін қарастырады.</w:t>
      </w:r>
    </w:p>
    <w:bookmarkEnd w:id="11"/>
    <w:bookmarkStart w:name="z16" w:id="12"/>
    <w:p>
      <w:pPr>
        <w:spacing w:after="0"/>
        <w:ind w:left="0"/>
        <w:jc w:val="left"/>
      </w:pPr>
      <w:r>
        <w:rPr>
          <w:rFonts w:ascii="Times New Roman"/>
          <w:b/>
          <w:i w:val="false"/>
          <w:color w:val="000000"/>
        </w:rPr>
        <w:t xml:space="preserve"> 2. Пайдалы қазбалар жатқан алаңдарға құрылыс салуға рұқсат беру тәртiбi</w:t>
      </w:r>
    </w:p>
    <w:bookmarkEnd w:id="12"/>
    <w:bookmarkStart w:name="z17" w:id="13"/>
    <w:p>
      <w:pPr>
        <w:spacing w:after="0"/>
        <w:ind w:left="0"/>
        <w:jc w:val="both"/>
      </w:pPr>
      <w:r>
        <w:rPr>
          <w:rFonts w:ascii="Times New Roman"/>
          <w:b w:val="false"/>
          <w:i w:val="false"/>
          <w:color w:val="000000"/>
          <w:sz w:val="28"/>
        </w:rPr>
        <w:t xml:space="preserve">
      3. Пайдалы қазбалар қабаттары жатқан алаңдарға құрылыс салуға жер қойнауын зерттеу мен пайдалану жөніндегі уәкілетті органның және облыстың, республикалық маңызы бар қаланың, астананың жергілікті </w:t>
      </w:r>
      <w:r>
        <w:rPr>
          <w:rFonts w:ascii="Times New Roman"/>
          <w:b w:val="false"/>
          <w:i w:val="false"/>
          <w:color w:val="000000"/>
          <w:sz w:val="28"/>
        </w:rPr>
        <w:t>атқарушы</w:t>
      </w:r>
      <w:r>
        <w:rPr>
          <w:rFonts w:ascii="Times New Roman"/>
          <w:b w:val="false"/>
          <w:i w:val="false"/>
          <w:color w:val="000000"/>
          <w:sz w:val="28"/>
        </w:rPr>
        <w:t xml:space="preserve"> </w:t>
      </w:r>
      <w:r>
        <w:rPr>
          <w:rFonts w:ascii="Times New Roman"/>
          <w:b w:val="false"/>
          <w:i w:val="false"/>
          <w:color w:val="000000"/>
          <w:sz w:val="28"/>
        </w:rPr>
        <w:t>органның</w:t>
      </w:r>
      <w:r>
        <w:rPr>
          <w:rFonts w:ascii="Times New Roman"/>
          <w:b w:val="false"/>
          <w:i w:val="false"/>
          <w:color w:val="000000"/>
          <w:sz w:val="28"/>
        </w:rPr>
        <w:t xml:space="preserve"> (бұдан әрі - жергілікті атқарушы орган) рұқсатымен пайдалы қазбаларды алу мүмкіндігі қамтамасыз етілген немесе құрылыс салудың экономикалық орындылығын дәлелденген жағдайда жол беріледі.</w:t>
      </w:r>
    </w:p>
    <w:bookmarkEnd w:id="13"/>
    <w:bookmarkStart w:name="z20" w:id="14"/>
    <w:p>
      <w:pPr>
        <w:spacing w:after="0"/>
        <w:ind w:left="0"/>
        <w:jc w:val="both"/>
      </w:pPr>
      <w:r>
        <w:rPr>
          <w:rFonts w:ascii="Times New Roman"/>
          <w:b w:val="false"/>
          <w:i w:val="false"/>
          <w:color w:val="000000"/>
          <w:sz w:val="28"/>
        </w:rPr>
        <w:t xml:space="preserve">
      4. Пайдалы қазбалар жатқан алаңға құрылыс салуға рұқсат алу үшiн жеке немесе заңды тұлға жер қойнауын зерттеу мен пайдалану жөнiндегi жергілікті атқарушы органға ерiктi нысандағы өтiнiмдi жібереді, онда бизнес сәйкестендіру </w:t>
      </w:r>
      <w:r>
        <w:rPr>
          <w:rFonts w:ascii="Times New Roman"/>
          <w:b w:val="false"/>
          <w:i w:val="false"/>
          <w:color w:val="000000"/>
          <w:sz w:val="28"/>
        </w:rPr>
        <w:t>нөмірін</w:t>
      </w:r>
      <w:r>
        <w:rPr>
          <w:rFonts w:ascii="Times New Roman"/>
          <w:b w:val="false"/>
          <w:i w:val="false"/>
          <w:color w:val="000000"/>
          <w:sz w:val="28"/>
        </w:rPr>
        <w:t xml:space="preserve"> көрсетіп, заңды тұлғаның атауы немесе оның жеке сәйкестендіру </w:t>
      </w:r>
      <w:r>
        <w:rPr>
          <w:rFonts w:ascii="Times New Roman"/>
          <w:b w:val="false"/>
          <w:i w:val="false"/>
          <w:color w:val="000000"/>
          <w:sz w:val="28"/>
        </w:rPr>
        <w:t>нөмірін</w:t>
      </w:r>
      <w:r>
        <w:rPr>
          <w:rFonts w:ascii="Times New Roman"/>
          <w:b w:val="false"/>
          <w:i w:val="false"/>
          <w:color w:val="000000"/>
          <w:sz w:val="28"/>
        </w:rPr>
        <w:t>, мекенжайын, географиялық координаттардағы құрылыс объектiсiнiң орналасатын жерiн көрсетіп, жеке тұлғаның тегi, аты, әкесiнiң аты көрсетiледi.</w:t>
      </w:r>
    </w:p>
    <w:bookmarkEnd w:id="14"/>
    <w:bookmarkStart w:name="z21" w:id="15"/>
    <w:p>
      <w:pPr>
        <w:spacing w:after="0"/>
        <w:ind w:left="0"/>
        <w:jc w:val="both"/>
      </w:pPr>
      <w:r>
        <w:rPr>
          <w:rFonts w:ascii="Times New Roman"/>
          <w:b w:val="false"/>
          <w:i w:val="false"/>
          <w:color w:val="000000"/>
          <w:sz w:val="28"/>
        </w:rPr>
        <w:t>
      5. Жергілікті атқарушы орган екі жұмыс күн ішінде жеке немесе заңды тұлғалардың өтiнiмін жер қойнауын зерделеу және пайдалану жөніндегі уәкiлеттi органның тиісті аумақтық бөлiмшесiне (бұдан әрi – аумақтық бөлiмше) келісу үшiн жібереді.</w:t>
      </w:r>
    </w:p>
    <w:bookmarkEnd w:id="15"/>
    <w:bookmarkStart w:name="z22" w:id="16"/>
    <w:p>
      <w:pPr>
        <w:spacing w:after="0"/>
        <w:ind w:left="0"/>
        <w:jc w:val="both"/>
      </w:pPr>
      <w:r>
        <w:rPr>
          <w:rFonts w:ascii="Times New Roman"/>
          <w:b w:val="false"/>
          <w:i w:val="false"/>
          <w:color w:val="000000"/>
          <w:sz w:val="28"/>
        </w:rPr>
        <w:t>
      Аумақтық бөлiмшелер жеке немесе заңды тұлғалардың өтiнiмін оны тіркеген сәттен бастап он жұмыс күнi iшiнде қарайды және алдағы құрылыс салу алаңының астында пайдалы қазбалардың болуы немесе болмауы (маңыздылығының аздығы) туралы ақпаратты жергілікті атқарушы органға жібереді.</w:t>
      </w:r>
    </w:p>
    <w:bookmarkEnd w:id="16"/>
    <w:bookmarkStart w:name="z23" w:id="17"/>
    <w:p>
      <w:pPr>
        <w:spacing w:after="0"/>
        <w:ind w:left="0"/>
        <w:jc w:val="both"/>
      </w:pPr>
      <w:r>
        <w:rPr>
          <w:rFonts w:ascii="Times New Roman"/>
          <w:b w:val="false"/>
          <w:i w:val="false"/>
          <w:color w:val="000000"/>
          <w:sz w:val="28"/>
        </w:rPr>
        <w:t xml:space="preserve">
      Жеке немесе заңды тұлға мәлiмдеген алдағы құрылыс салу алаңының астында пайдалы қазбалар болмаған (маңыздылығының аздығы) жағдайда, жергілікті атқарушы орган екі жұмыс күн ішінде пайдалы қазбалар шөгіндісінің болмауы (маңыздылығының аздығы) туралы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нысана бойынша қортынды береді, мұндай жағдайда пайдалы қазбалар жатқан алаңдарға құрылыс салуға рұқсат қажет емес.</w:t>
      </w:r>
    </w:p>
    <w:bookmarkEnd w:id="17"/>
    <w:bookmarkStart w:name="z24" w:id="18"/>
    <w:p>
      <w:pPr>
        <w:spacing w:after="0"/>
        <w:ind w:left="0"/>
        <w:jc w:val="both"/>
      </w:pPr>
      <w:r>
        <w:rPr>
          <w:rFonts w:ascii="Times New Roman"/>
          <w:b w:val="false"/>
          <w:i w:val="false"/>
          <w:color w:val="000000"/>
          <w:sz w:val="28"/>
        </w:rPr>
        <w:t>
      Жергілікті атқарушы орган оған заңды немесе жеке тұлға берген пайдалы қазбалардың болмауы (маңыздылығының аздығы) туралы қорытындыларды есепке алуды және тiркеудi жүргiзедi.</w:t>
      </w:r>
    </w:p>
    <w:bookmarkEnd w:id="18"/>
    <w:bookmarkStart w:name="z25" w:id="19"/>
    <w:p>
      <w:pPr>
        <w:spacing w:after="0"/>
        <w:ind w:left="0"/>
        <w:jc w:val="both"/>
      </w:pPr>
      <w:r>
        <w:rPr>
          <w:rFonts w:ascii="Times New Roman"/>
          <w:b w:val="false"/>
          <w:i w:val="false"/>
          <w:color w:val="000000"/>
          <w:sz w:val="28"/>
        </w:rPr>
        <w:t>
      Жеке немесе заңды тұлға мәлiмдеген алдағы құрылыс салу алаңының астында пайдалы қазбалар болған жағдайда, жергілікті атқарушы орган екі жұмыс күнi ішінде жеке немесе заңды тұлғаға алдағы құрылыс салу алаңының астында пайдалы қазбалардың болуы туралы жазбаша хабарламаны береді.</w:t>
      </w:r>
    </w:p>
    <w:bookmarkEnd w:id="19"/>
    <w:bookmarkStart w:name="z26" w:id="20"/>
    <w:p>
      <w:pPr>
        <w:spacing w:after="0"/>
        <w:ind w:left="0"/>
        <w:jc w:val="both"/>
      </w:pPr>
      <w:r>
        <w:rPr>
          <w:rFonts w:ascii="Times New Roman"/>
          <w:b w:val="false"/>
          <w:i w:val="false"/>
          <w:color w:val="000000"/>
          <w:sz w:val="28"/>
        </w:rPr>
        <w:t>
      6. Жеке немесе заңды тұлға жазбаша хабарламаны алғанан кейін жергілікті атқарушы органға пайдалы қазбаларды алу мүмкiндігін дәлелдейтін немесе құрылыс салудың экономикалық орындылығын дәлелдейтін материалдарды (бұдан әрі – негіздеуші материалдар) ұсынады:</w:t>
      </w:r>
    </w:p>
    <w:bookmarkEnd w:id="20"/>
    <w:bookmarkStart w:name="z27" w:id="21"/>
    <w:p>
      <w:pPr>
        <w:spacing w:after="0"/>
        <w:ind w:left="0"/>
        <w:jc w:val="both"/>
      </w:pPr>
      <w:r>
        <w:rPr>
          <w:rFonts w:ascii="Times New Roman"/>
          <w:b w:val="false"/>
          <w:i w:val="false"/>
          <w:color w:val="000000"/>
          <w:sz w:val="28"/>
        </w:rPr>
        <w:t>
      1) жоспарланған құрылыс аумағының және оған іргелес аумақтың топографиялық жоспарының көшірмесі (топографиялық жоспардың көшірмесінде тау-кен геологиялық жағдай, қолда бар және жоспарланған құрылыс контуры, тау-кен бөлінісінің шекарасы, құрылыс объектісіне тау-кен игерудің зиянды әсер ететін аймақ шекаралары көрсетіледі);</w:t>
      </w:r>
    </w:p>
    <w:bookmarkEnd w:id="21"/>
    <w:bookmarkStart w:name="z28" w:id="22"/>
    <w:p>
      <w:pPr>
        <w:spacing w:after="0"/>
        <w:ind w:left="0"/>
        <w:jc w:val="both"/>
      </w:pPr>
      <w:r>
        <w:rPr>
          <w:rFonts w:ascii="Times New Roman"/>
          <w:b w:val="false"/>
          <w:i w:val="false"/>
          <w:color w:val="000000"/>
          <w:sz w:val="28"/>
        </w:rPr>
        <w:t>
      2) түсіндірме жазба.</w:t>
      </w:r>
    </w:p>
    <w:bookmarkEnd w:id="22"/>
    <w:bookmarkStart w:name="z29" w:id="23"/>
    <w:p>
      <w:pPr>
        <w:spacing w:after="0"/>
        <w:ind w:left="0"/>
        <w:jc w:val="both"/>
      </w:pPr>
      <w:r>
        <w:rPr>
          <w:rFonts w:ascii="Times New Roman"/>
          <w:b w:val="false"/>
          <w:i w:val="false"/>
          <w:color w:val="000000"/>
          <w:sz w:val="28"/>
        </w:rPr>
        <w:t>
      7. Түсіндірме жазба мыларды қамтиды:</w:t>
      </w:r>
    </w:p>
    <w:bookmarkEnd w:id="23"/>
    <w:bookmarkStart w:name="z30" w:id="24"/>
    <w:p>
      <w:pPr>
        <w:spacing w:after="0"/>
        <w:ind w:left="0"/>
        <w:jc w:val="both"/>
      </w:pPr>
      <w:r>
        <w:rPr>
          <w:rFonts w:ascii="Times New Roman"/>
          <w:b w:val="false"/>
          <w:i w:val="false"/>
          <w:color w:val="000000"/>
          <w:sz w:val="28"/>
        </w:rPr>
        <w:t>
      1) құрылысқа сұрау салған жеке немесе заңды тұлға, объекті жобалауды және салуды жүзеге асыратын ұйымдар туралы мәліметтер;</w:t>
      </w:r>
    </w:p>
    <w:bookmarkEnd w:id="24"/>
    <w:bookmarkStart w:name="z31" w:id="25"/>
    <w:p>
      <w:pPr>
        <w:spacing w:after="0"/>
        <w:ind w:left="0"/>
        <w:jc w:val="both"/>
      </w:pPr>
      <w:r>
        <w:rPr>
          <w:rFonts w:ascii="Times New Roman"/>
          <w:b w:val="false"/>
          <w:i w:val="false"/>
          <w:color w:val="000000"/>
          <w:sz w:val="28"/>
        </w:rPr>
        <w:t>
      2) арнай мақсатын, қысқа сипаттамасын және болжамды құрылыс ауданының көлемін қоса алғанда, объект туралы мәліметтер;</w:t>
      </w:r>
    </w:p>
    <w:bookmarkEnd w:id="25"/>
    <w:bookmarkStart w:name="z32" w:id="26"/>
    <w:p>
      <w:pPr>
        <w:spacing w:after="0"/>
        <w:ind w:left="0"/>
        <w:jc w:val="both"/>
      </w:pPr>
      <w:r>
        <w:rPr>
          <w:rFonts w:ascii="Times New Roman"/>
          <w:b w:val="false"/>
          <w:i w:val="false"/>
          <w:color w:val="000000"/>
          <w:sz w:val="28"/>
        </w:rPr>
        <w:t>
      3) тау-кен бөлінісі аумағында объекті құрылысы жоспарлаған жер қойнауын пайдаланушы туралы мәліметтер, жоспарланған құрылыс ауданының қысқаша геологиялық сипаттамасы (ауданның геологиялық құрылымы, шөгудін тереңдігі, негізгі дененің және бірге олармен жатқан пайдалы қазбалардын құрылымы, қорлардың сапасы мен саны, гидрогеологиялық және инженерлік геологиялық талаптары және т.б.);</w:t>
      </w:r>
    </w:p>
    <w:bookmarkEnd w:id="26"/>
    <w:bookmarkStart w:name="z33" w:id="27"/>
    <w:p>
      <w:pPr>
        <w:spacing w:after="0"/>
        <w:ind w:left="0"/>
        <w:jc w:val="both"/>
      </w:pPr>
      <w:r>
        <w:rPr>
          <w:rFonts w:ascii="Times New Roman"/>
          <w:b w:val="false"/>
          <w:i w:val="false"/>
          <w:color w:val="000000"/>
          <w:sz w:val="28"/>
        </w:rPr>
        <w:t>
      4) объектінің нысыналы бағытын, іргетас пен қабырға материалдарының сипаттамасын, жерасты құрылыстың бекітілуін; пайдалану уақытындағы өзгеру мүмкіндігін көрсете отырып, жоспарланған объект құрылысы туралы мәліметтер;</w:t>
      </w:r>
    </w:p>
    <w:bookmarkEnd w:id="27"/>
    <w:bookmarkStart w:name="z34" w:id="28"/>
    <w:p>
      <w:pPr>
        <w:spacing w:after="0"/>
        <w:ind w:left="0"/>
        <w:jc w:val="both"/>
      </w:pPr>
      <w:r>
        <w:rPr>
          <w:rFonts w:ascii="Times New Roman"/>
          <w:b w:val="false"/>
          <w:i w:val="false"/>
          <w:color w:val="000000"/>
          <w:sz w:val="28"/>
        </w:rPr>
        <w:t>
      5) құрылыс салудың экономикалық орындылығын негіздеу және пайдалы қазбалар жатқан алаңға құрылыс салуға байланысты пайдалы қазбалардың күтілетін шығындарынан экономикалық залалды есепке алып, оны басқа мүмкін нұсқалармен салыстыру;</w:t>
      </w:r>
    </w:p>
    <w:bookmarkEnd w:id="28"/>
    <w:bookmarkStart w:name="z35" w:id="29"/>
    <w:p>
      <w:pPr>
        <w:spacing w:after="0"/>
        <w:ind w:left="0"/>
        <w:jc w:val="both"/>
      </w:pPr>
      <w:r>
        <w:rPr>
          <w:rFonts w:ascii="Times New Roman"/>
          <w:b w:val="false"/>
          <w:i w:val="false"/>
          <w:color w:val="000000"/>
          <w:sz w:val="28"/>
        </w:rPr>
        <w:t>
      6) жер қыртысының және тау жыныстарының құрылыс учаскесі астында жатқан пайдалы қазбаларды алу кезінде күтілетін түрлен есебі, сондай-ақ құрылыс объектісі және техналогиялық жабдықтар үшін оларды тау-кен жұмыстарымен игерген кезде түрленуінің рұқсат берілген мөлшері.</w:t>
      </w:r>
    </w:p>
    <w:bookmarkEnd w:id="29"/>
    <w:bookmarkStart w:name="z36" w:id="30"/>
    <w:p>
      <w:pPr>
        <w:spacing w:after="0"/>
        <w:ind w:left="0"/>
        <w:jc w:val="both"/>
      </w:pPr>
      <w:r>
        <w:rPr>
          <w:rFonts w:ascii="Times New Roman"/>
          <w:b w:val="false"/>
          <w:i w:val="false"/>
          <w:color w:val="000000"/>
          <w:sz w:val="28"/>
        </w:rPr>
        <w:t>
      8. Жергілікті атқарушы орган жеке немесе заңды тұлғадан негіздеуші материалдар келiп түскен сәттен бастап екі жұмыс күні ішінде жер қойнауын зерделеу және пайдалану жөніндегі уәкілетті органға алдағы құрылыс салу алаңының астында пайдалы қазбалардың болуы туралы жазбаша хабарларманың, жеке немесе заңды тұлғалардың өтiнiмінің көшірмесін, негіздеуші материалдарды жібереді.</w:t>
      </w:r>
    </w:p>
    <w:bookmarkEnd w:id="30"/>
    <w:bookmarkStart w:name="z37" w:id="31"/>
    <w:p>
      <w:pPr>
        <w:spacing w:after="0"/>
        <w:ind w:left="0"/>
        <w:jc w:val="both"/>
      </w:pPr>
      <w:r>
        <w:rPr>
          <w:rFonts w:ascii="Times New Roman"/>
          <w:b w:val="false"/>
          <w:i w:val="false"/>
          <w:color w:val="000000"/>
          <w:sz w:val="28"/>
        </w:rPr>
        <w:t xml:space="preserve">
      9. Уәкiлеттi орган жергілікті атқарушы органнан құрылыс салу алаңының астында пайдалы қазбалардың болуы туралы жазбаша хабарларманы, жеке немесе заңды тұлғаның өтінішінің көшірмесі, сондай-ақ негіздеуші материалдар келiп түскен сәттен бастап бес жұмыс күнi iшiнде осы құжаттарды қарастырып, жергілікті атқарушы органға пайдалы қазбалар жатқан алаңдарға құрылыс салуға арналған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нысана бойынша рұқсатты 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жазбаша түрде дәлелдi бас тартуды бередi.</w:t>
      </w:r>
    </w:p>
    <w:bookmarkEnd w:id="31"/>
    <w:bookmarkStart w:name="z38" w:id="32"/>
    <w:p>
      <w:pPr>
        <w:spacing w:after="0"/>
        <w:ind w:left="0"/>
        <w:jc w:val="both"/>
      </w:pPr>
      <w:r>
        <w:rPr>
          <w:rFonts w:ascii="Times New Roman"/>
          <w:b w:val="false"/>
          <w:i w:val="false"/>
          <w:color w:val="000000"/>
          <w:sz w:val="28"/>
        </w:rPr>
        <w:t xml:space="preserve">
      10. Жергілікті атқарушы орган уәкiлеттi органның рұқсаты келiп түскен сәттен бастап екi жұмыс күнi iшiнде жеке немесе заңды тұлғаға жергілікті атқарушы органның және уәкілетті органның пайдалы қазбалар жатқан алаңдарға құрылыс салуға арналған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нысана бойынша рұқсатын 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жазбаша түрде дәлелдi бас тартуды бередi.</w:t>
      </w:r>
    </w:p>
    <w:bookmarkEnd w:id="32"/>
    <w:bookmarkStart w:name="z39" w:id="33"/>
    <w:p>
      <w:pPr>
        <w:spacing w:after="0"/>
        <w:ind w:left="0"/>
        <w:jc w:val="both"/>
      </w:pPr>
      <w:r>
        <w:rPr>
          <w:rFonts w:ascii="Times New Roman"/>
          <w:b w:val="false"/>
          <w:i w:val="false"/>
          <w:color w:val="000000"/>
          <w:sz w:val="28"/>
        </w:rPr>
        <w:t>
      11. Егер құрылыс салу барысында жер қойнауынан пайдалы қазбаларды алу мүмкiн болмаса немесе құрылыс салудың экономикалық орындылығы дәлелденбесе, пайдалы қазбалар жатқан алаңға құрылыс салуға жергілікті атқарушы органның рұқсатын және уәкiлеттi органның рұқсатын беруден бас тартылады.</w:t>
      </w:r>
    </w:p>
    <w:bookmarkEnd w:id="33"/>
    <w:bookmarkStart w:name="z40" w:id="34"/>
    <w:p>
      <w:pPr>
        <w:spacing w:after="0"/>
        <w:ind w:left="0"/>
        <w:jc w:val="both"/>
      </w:pPr>
      <w:r>
        <w:rPr>
          <w:rFonts w:ascii="Times New Roman"/>
          <w:b w:val="false"/>
          <w:i w:val="false"/>
          <w:color w:val="000000"/>
          <w:sz w:val="28"/>
        </w:rPr>
        <w:t>
      12. Жергілікті атқарушы орган заңды немесе жеке тұлғаларға пайдалы қазбалар жатқан алаңдарға құрылыс салуға берге рұқсаттарды, сондай-ақ уәкiлеттi орган берген рұқсаттарды есепке алуды және тiркеудi жүргiзедi.</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p>
      <w:pPr>
        <w:spacing w:after="0"/>
        <w:ind w:left="0"/>
        <w:jc w:val="both"/>
      </w:pPr>
      <w:r>
        <w:rPr>
          <w:rFonts w:ascii="Times New Roman"/>
          <w:b w:val="false"/>
          <w:i w:val="false"/>
          <w:color w:val="000000"/>
          <w:sz w:val="28"/>
        </w:rPr>
        <w:t xml:space="preserve">
      пайдалы қазбалар жатқан </w:t>
      </w:r>
    </w:p>
    <w:p>
      <w:pPr>
        <w:spacing w:after="0"/>
        <w:ind w:left="0"/>
        <w:jc w:val="both"/>
      </w:pPr>
      <w:r>
        <w:rPr>
          <w:rFonts w:ascii="Times New Roman"/>
          <w:b w:val="false"/>
          <w:i w:val="false"/>
          <w:color w:val="000000"/>
          <w:sz w:val="28"/>
        </w:rPr>
        <w:t>
      алаңдарға құрылыс салуға</w:t>
      </w:r>
    </w:p>
    <w:p>
      <w:pPr>
        <w:spacing w:after="0"/>
        <w:ind w:left="0"/>
        <w:jc w:val="both"/>
      </w:pPr>
      <w:r>
        <w:rPr>
          <w:rFonts w:ascii="Times New Roman"/>
          <w:b w:val="false"/>
          <w:i w:val="false"/>
          <w:color w:val="000000"/>
          <w:sz w:val="28"/>
        </w:rPr>
        <w:t>
      рұқсат беру қағидаларына</w:t>
      </w:r>
    </w:p>
    <w:p>
      <w:pPr>
        <w:spacing w:after="0"/>
        <w:ind w:left="0"/>
        <w:jc w:val="both"/>
      </w:pPr>
      <w:r>
        <w:rPr>
          <w:rFonts w:ascii="Times New Roman"/>
          <w:b w:val="false"/>
          <w:i w:val="false"/>
          <w:color w:val="000000"/>
          <w:sz w:val="28"/>
        </w:rPr>
        <w:t>
      Нысан</w:t>
      </w:r>
    </w:p>
    <w:bookmarkStart w:name="z18" w:id="35"/>
    <w:p>
      <w:pPr>
        <w:spacing w:after="0"/>
        <w:ind w:left="0"/>
        <w:jc w:val="left"/>
      </w:pPr>
      <w:r>
        <w:rPr>
          <w:rFonts w:ascii="Times New Roman"/>
          <w:b/>
          <w:i w:val="false"/>
          <w:color w:val="000000"/>
        </w:rPr>
        <w:t xml:space="preserve"> ҚОРТЫНДЫ</w:t>
      </w:r>
      <w:r>
        <w:br/>
      </w:r>
      <w:r>
        <w:rPr>
          <w:rFonts w:ascii="Times New Roman"/>
          <w:b/>
          <w:i w:val="false"/>
          <w:color w:val="000000"/>
        </w:rPr>
        <w:t>Пайдалы қазбалар шөгіндісінің болмауы</w:t>
      </w:r>
      <w:r>
        <w:br/>
      </w:r>
      <w:r>
        <w:rPr>
          <w:rFonts w:ascii="Times New Roman"/>
          <w:b/>
          <w:i w:val="false"/>
          <w:color w:val="000000"/>
        </w:rPr>
        <w:t>(маңыздылығының аздығы) туралы</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Берілді _____________________________________________________________</w:t>
      </w:r>
    </w:p>
    <w:p>
      <w:pPr>
        <w:spacing w:after="0"/>
        <w:ind w:left="0"/>
        <w:jc w:val="both"/>
      </w:pPr>
      <w:r>
        <w:rPr>
          <w:rFonts w:ascii="Times New Roman"/>
          <w:b w:val="false"/>
          <w:i w:val="false"/>
          <w:color w:val="000000"/>
          <w:sz w:val="28"/>
        </w:rPr>
        <w:t>
      жеке/заңды тұлға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мекен жайы,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 жайы, географиялық координаттар бойынша объектінің мекен жайы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Қосымша </w:t>
      </w: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Қортынды: </w:t>
      </w: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Пайдалы қазбалардың болуы немесе болмауы (маңыздылығының аздығы)</w:t>
      </w:r>
    </w:p>
    <w:p>
      <w:pPr>
        <w:spacing w:after="0"/>
        <w:ind w:left="0"/>
        <w:jc w:val="both"/>
      </w:pPr>
      <w:r>
        <w:rPr>
          <w:rFonts w:ascii="Times New Roman"/>
          <w:b w:val="false"/>
          <w:i w:val="false"/>
          <w:color w:val="000000"/>
          <w:sz w:val="28"/>
        </w:rPr>
        <w:t>
      туралы қарауының нәтижесі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p>
      <w:pPr>
        <w:spacing w:after="0"/>
        <w:ind w:left="0"/>
        <w:jc w:val="both"/>
      </w:pPr>
      <w:r>
        <w:rPr>
          <w:rFonts w:ascii="Times New Roman"/>
          <w:b w:val="false"/>
          <w:i w:val="false"/>
          <w:color w:val="000000"/>
          <w:sz w:val="28"/>
        </w:rPr>
        <w:t xml:space="preserve">
      пайдалы қазбалар жатқан </w:t>
      </w:r>
    </w:p>
    <w:p>
      <w:pPr>
        <w:spacing w:after="0"/>
        <w:ind w:left="0"/>
        <w:jc w:val="both"/>
      </w:pPr>
      <w:r>
        <w:rPr>
          <w:rFonts w:ascii="Times New Roman"/>
          <w:b w:val="false"/>
          <w:i w:val="false"/>
          <w:color w:val="000000"/>
          <w:sz w:val="28"/>
        </w:rPr>
        <w:t>
      алаңдарға құрылыс салуға</w:t>
      </w:r>
    </w:p>
    <w:p>
      <w:pPr>
        <w:spacing w:after="0"/>
        <w:ind w:left="0"/>
        <w:jc w:val="both"/>
      </w:pPr>
      <w:r>
        <w:rPr>
          <w:rFonts w:ascii="Times New Roman"/>
          <w:b w:val="false"/>
          <w:i w:val="false"/>
          <w:color w:val="000000"/>
          <w:sz w:val="28"/>
        </w:rPr>
        <w:t>
      рұқсат беру қағидаларына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пайдалы қазбалар жатқан алаңдарға құрылыс салуға арналған</w:t>
      </w:r>
      <w:r>
        <w:br/>
      </w:r>
      <w:r>
        <w:rPr>
          <w:rFonts w:ascii="Times New Roman"/>
          <w:b/>
          <w:i w:val="false"/>
          <w:color w:val="000000"/>
        </w:rPr>
        <w:t>РҰҚСАТ</w:t>
      </w:r>
    </w:p>
    <w:p>
      <w:pPr>
        <w:spacing w:after="0"/>
        <w:ind w:left="0"/>
        <w:jc w:val="both"/>
      </w:pPr>
      <w:r>
        <w:rPr>
          <w:rFonts w:ascii="Times New Roman"/>
          <w:b w:val="false"/>
          <w:i w:val="false"/>
          <w:color w:val="000000"/>
          <w:sz w:val="28"/>
        </w:rPr>
        <w:t xml:space="preserve">
      Жеке/заңды тұлға атауы,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мекеменің мекен жайы, телефон</w:t>
      </w:r>
    </w:p>
    <w:p>
      <w:pPr>
        <w:spacing w:after="0"/>
        <w:ind w:left="0"/>
        <w:jc w:val="both"/>
      </w:pPr>
      <w:r>
        <w:rPr>
          <w:rFonts w:ascii="Times New Roman"/>
          <w:b w:val="false"/>
          <w:i w:val="false"/>
          <w:color w:val="000000"/>
          <w:sz w:val="28"/>
        </w:rPr>
        <w:t>
      қ. __________                                  "___" _______ 20___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Пайдалы қазбалар жатқан алаңдарға құрылыс салуға рұқсат беру туралы </w:t>
      </w:r>
    </w:p>
    <w:p>
      <w:pPr>
        <w:spacing w:after="0"/>
        <w:ind w:left="0"/>
        <w:jc w:val="both"/>
      </w:pPr>
      <w:r>
        <w:rPr>
          <w:rFonts w:ascii="Times New Roman"/>
          <w:b w:val="false"/>
          <w:i w:val="false"/>
          <w:color w:val="000000"/>
          <w:sz w:val="28"/>
        </w:rPr>
        <w:t>
      қарауының нәтижесі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 жайы, географиялық координаттар бойынша объектінің мекен жайы </w:t>
      </w:r>
    </w:p>
    <w:p>
      <w:pPr>
        <w:spacing w:after="0"/>
        <w:ind w:left="0"/>
        <w:jc w:val="both"/>
      </w:pPr>
      <w:r>
        <w:rPr>
          <w:rFonts w:ascii="Times New Roman"/>
          <w:b w:val="false"/>
          <w:i w:val="false"/>
          <w:color w:val="000000"/>
          <w:sz w:val="28"/>
        </w:rPr>
        <w:t xml:space="preserve">
      Қосымша </w:t>
      </w:r>
      <w:r>
        <w:rPr>
          <w:rFonts w:ascii="Times New Roman"/>
          <w:b w:val="false"/>
          <w:i/>
          <w:color w:val="000000"/>
          <w:sz w:val="28"/>
        </w:rPr>
        <w:t>_____________________________________________________________</w:t>
      </w:r>
    </w:p>
    <w:p>
      <w:pPr>
        <w:spacing w:after="0"/>
        <w:ind w:left="0"/>
        <w:jc w:val="both"/>
      </w:pPr>
      <w:r>
        <w:rPr>
          <w:rFonts w:ascii="Times New Roman"/>
          <w:b w:val="false"/>
          <w:i w:val="false"/>
          <w:color w:val="000000"/>
          <w:sz w:val="28"/>
        </w:rPr>
        <w:t>
            Уәкілетті органның басшысы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p>
      <w:pPr>
        <w:spacing w:after="0"/>
        <w:ind w:left="0"/>
        <w:jc w:val="both"/>
      </w:pPr>
      <w:r>
        <w:rPr>
          <w:rFonts w:ascii="Times New Roman"/>
          <w:b w:val="false"/>
          <w:i w:val="false"/>
          <w:color w:val="000000"/>
          <w:sz w:val="28"/>
        </w:rPr>
        <w:t xml:space="preserve">
      пайдалы қазбалар жатқан </w:t>
      </w:r>
    </w:p>
    <w:p>
      <w:pPr>
        <w:spacing w:after="0"/>
        <w:ind w:left="0"/>
        <w:jc w:val="both"/>
      </w:pPr>
      <w:r>
        <w:rPr>
          <w:rFonts w:ascii="Times New Roman"/>
          <w:b w:val="false"/>
          <w:i w:val="false"/>
          <w:color w:val="000000"/>
          <w:sz w:val="28"/>
        </w:rPr>
        <w:t>
      алаңдарға құрылыс салуға</w:t>
      </w:r>
    </w:p>
    <w:p>
      <w:pPr>
        <w:spacing w:after="0"/>
        <w:ind w:left="0"/>
        <w:jc w:val="both"/>
      </w:pPr>
      <w:r>
        <w:rPr>
          <w:rFonts w:ascii="Times New Roman"/>
          <w:b w:val="false"/>
          <w:i w:val="false"/>
          <w:color w:val="000000"/>
          <w:sz w:val="28"/>
        </w:rPr>
        <w:t>
      рұқсат беру қағидаларына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w:t>
      </w:r>
    </w:p>
    <w:p>
      <w:pPr>
        <w:spacing w:after="0"/>
        <w:ind w:left="0"/>
        <w:jc w:val="both"/>
      </w:pPr>
      <w:r>
        <w:rPr>
          <w:rFonts w:ascii="Times New Roman"/>
          <w:b w:val="false"/>
          <w:i w:val="false"/>
          <w:color w:val="000000"/>
          <w:sz w:val="28"/>
        </w:rPr>
        <w:t>
      области, города республиканского значения, столицы)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пайдалы қазбалар жатқан алаңдарға құрылыс салуға арналған</w:t>
      </w:r>
      <w:r>
        <w:br/>
      </w:r>
      <w:r>
        <w:rPr>
          <w:rFonts w:ascii="Times New Roman"/>
          <w:b/>
          <w:i w:val="false"/>
          <w:color w:val="000000"/>
        </w:rPr>
        <w:t>РҰҚСАТ</w:t>
      </w:r>
    </w:p>
    <w:p>
      <w:pPr>
        <w:spacing w:after="0"/>
        <w:ind w:left="0"/>
        <w:jc w:val="both"/>
      </w:pPr>
      <w:r>
        <w:rPr>
          <w:rFonts w:ascii="Times New Roman"/>
          <w:b w:val="false"/>
          <w:i w:val="false"/>
          <w:color w:val="000000"/>
          <w:sz w:val="28"/>
        </w:rPr>
        <w:t xml:space="preserve">
      Жеке/заңды тұлға атауы,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мекеменің мекен жайы, телефон</w:t>
      </w:r>
    </w:p>
    <w:p>
      <w:pPr>
        <w:spacing w:after="0"/>
        <w:ind w:left="0"/>
        <w:jc w:val="both"/>
      </w:pPr>
      <w:r>
        <w:rPr>
          <w:rFonts w:ascii="Times New Roman"/>
          <w:b w:val="false"/>
          <w:i w:val="false"/>
          <w:color w:val="000000"/>
          <w:sz w:val="28"/>
        </w:rPr>
        <w:t>
      қ. __________                                  "___" _______ 20___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Пайдалы қазбалар жатқан алаңдарға құрылыс салуға рұқсат беру туралы</w:t>
      </w:r>
    </w:p>
    <w:p>
      <w:pPr>
        <w:spacing w:after="0"/>
        <w:ind w:left="0"/>
        <w:jc w:val="both"/>
      </w:pPr>
      <w:r>
        <w:rPr>
          <w:rFonts w:ascii="Times New Roman"/>
          <w:b w:val="false"/>
          <w:i w:val="false"/>
          <w:color w:val="000000"/>
          <w:sz w:val="28"/>
        </w:rPr>
        <w:t>
      қарауының нәтижесі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жайы, географиялық координаттар бойынша объектінің мекен жайы</w:t>
      </w:r>
    </w:p>
    <w:p>
      <w:pPr>
        <w:spacing w:after="0"/>
        <w:ind w:left="0"/>
        <w:jc w:val="both"/>
      </w:pPr>
      <w:r>
        <w:rPr>
          <w:rFonts w:ascii="Times New Roman"/>
          <w:b w:val="false"/>
          <w:i w:val="false"/>
          <w:color w:val="000000"/>
          <w:sz w:val="28"/>
        </w:rPr>
        <w:t xml:space="preserve">
      Қосымша </w:t>
      </w:r>
      <w:r>
        <w:rPr>
          <w:rFonts w:ascii="Times New Roman"/>
          <w:b w:val="false"/>
          <w:i/>
          <w:color w:val="000000"/>
          <w:sz w:val="28"/>
        </w:rPr>
        <w:t>_____________________________________________________________</w:t>
      </w:r>
    </w:p>
    <w:p>
      <w:pPr>
        <w:spacing w:after="0"/>
        <w:ind w:left="0"/>
        <w:jc w:val="both"/>
      </w:pPr>
      <w:r>
        <w:rPr>
          <w:rFonts w:ascii="Times New Roman"/>
          <w:b w:val="false"/>
          <w:i w:val="false"/>
          <w:color w:val="000000"/>
          <w:sz w:val="28"/>
        </w:rPr>
        <w:t>
            Уәкілетті органның басшысы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