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98f234" w14:textId="a98f2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Жануарлар дүниесiн мемлекеттiк қорғау туралы ереженi бекiту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Ауыл шаруашылығы министрінің м.а. 2015 жылғы 27 ақпандағы № 18-03/146 бұйрығы. Қазақстан Республикасының Әділет министрлігінде 2015 жылы 10 сәуірде № 10700 тіркелді.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Бұйрықтың тақырыбы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 Экология және табиғи ресурстар министрлігінің мәселелері"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238)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Қоса беріліп отырған Жануарлар дүниесін (балық ресурстары мен басқа да су жануарларын қоспағанда) мемлекеттік қорғау туралы ереже бекітілсін.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 xml:space="preserve">(алғашқы ресми жарияланған күнінен кейін күнтізбелік он күн өткен соң қолданысқа енгізіледі) бұйрығымен.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Ауыл шаруашылығы министрлігінің Орман шаруашылығы және жануарлар дүниесі комитеті заңнамада белгіленген тәртіппен: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Қазақстан Республикасының Әділет министрлігінде осы бұйрықтың мемлекеттік тіркелуін;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 Қазақстан Республикасы Әділет министрлігінде мемлекеттік тіркелгеннен кейін күнтізбелік он күн ішінде оның көшірмесін мерзімді баспа басылымдарында және "Әділет" ақпараттық-құқықтық жүйесінде ресми жариялауға жіберілуін;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осы бұйрықты Қазақстан Республикасы Ауыл шаруашылығы министрлігінің интернет-ресурсында орналастыруын қамтамасыз етсін.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Министрдің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міндетің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Омаров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Ауыл шаруашылығы министрдің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аткарушы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27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18-03/146 бұйрығымен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бекітілген</w:t>
            </w:r>
          </w:p>
        </w:tc>
      </w:tr>
    </w:tbl>
    <w:bookmarkStart w:name="z9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Жануарлар дүниесін (балық ресурстары мен басқа да су жануарларын қоспағанда) мемлекеттік қорғау туралы ереже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Тақырып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ff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</w:p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Жалпы ережелер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Жануарлар дүниесін мемлекеттік қорғау туралы ереже (бұдан әрі – Ереже) "Қазақстан Республикасы Экология және табиғи ресурстар министрлігінің мәселелері" Қазақстан Республикасы Үкіметінің 2019 жылғы 5 шілдедегі № 479 қаулысымен бекітілген Қазақстан Республикасы Экология және табиғи ресурстар министрлігі туралы ереженің 15-тармағының </w:t>
      </w:r>
      <w:r>
        <w:rPr>
          <w:rFonts w:ascii="Times New Roman"/>
          <w:b w:val="false"/>
          <w:i w:val="false"/>
          <w:color w:val="000000"/>
          <w:sz w:val="28"/>
        </w:rPr>
        <w:t>238)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Республикасының жануарлар дүниесін мемлекеттік қорғау (бұдан әрі – жануарлар дүниесін мемлекеттік қорғау) жануарлар дүниесін қорғау, өсімін молайту және пайдалану саласындағы басқару, бақылау және қадағалау функцияларын жүзеге асыратын мемлекеттік орган құрылымдарында (бұдан әрі – уәкілетті орган) ұйымдастырылады.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Жануарлар дүниесiн мемлекеттiк қорғаудың мiндеттерi мен функциялары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Жануарлар дүниесiн мемлекеттiк қорғаудың негiзгi мiндеттерi: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жануарлар дүниесiн қорғау, өсiмiн молайту және пайдалану саласындағы құқық бұзушылықтарды болдырмау және жолын кесу; 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жануарлар дүниесiн қорғау, өсiмiн молайту және пайдалану саласындағы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заңнамасын</w:t>
      </w:r>
      <w:r>
        <w:rPr>
          <w:rFonts w:ascii="Times New Roman"/>
          <w:b w:val="false"/>
          <w:i w:val="false"/>
          <w:color w:val="000000"/>
          <w:sz w:val="28"/>
        </w:rPr>
        <w:t xml:space="preserve"> бұзу фактiлерi жөнiндегi ақпаратты, талап-арыздарды және өзге де материалдарды уәкiлеттi, құқық қорғау және сот органдарына жiберу болып табылады.</w:t>
      </w:r>
    </w:p>
    <w:bookmarkEnd w:id="13"/>
    <w:bookmarkStart w:name="z17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Жануарлар дүниесiн мемлекеттiк қорғаудың ұйымдық құрылымы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Жануарлар дүниесiн мемлекеттiк қорғау жануарлар дүниесiн қорғау, өсiмiн молайту және пайдалану мәселелерiмен айналысатын жануарлар дүниесiн қорғау жөнiндегi мамандандырылған ұйымдардың қызметкерлерiнен тұрады.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Жануарлар дүниесін мемлекеттік қорғаудың лауазымды тұлғалары: директор, жануарлар дүниесін қорғау жөніндегі инспекторлар болып табылады.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Жануарлар дүниесін мемлекеттік қорғауға өзіне жүктелген міндеттерді орындау үшін:</w:t>
      </w:r>
    </w:p>
    <w:bookmarkStart w:name="z2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жеке және заңды тұлғалардан аң аулау құқығына арналған құжаттарды тексеруге;</w:t>
      </w:r>
    </w:p>
    <w:bookmarkEnd w:id="17"/>
    <w:bookmarkStart w:name="z3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Қазақстан Республикасының әкімшілік құқық бұзушылық туралы кодексіне сәйкес жануарлар дүниесін қорғау, өсімін молайту және пайдалану саласындағы әкімшілік құқық бұзушылық туралы хаттамалар жасау;</w:t>
      </w:r>
    </w:p>
    <w:bookmarkEnd w:id="18"/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жануарлар дүниесін қорғау, өсімін молайту және пайдалану саласында құқық бұзушылықтар жасаған адамдарды ұстап, құқық қорғау органдарына жеткізу;</w:t>
      </w:r>
    </w:p>
    <w:bookmarkEnd w:id="19"/>
    <w:bookmarkStart w:name="z3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Қазақстан Республикасының заңнамасына сәйкес көлік құралдарын, басқа да объектілер мен орындарды тоқтатуды және тексеруді (қарап тексеруді), ал қажет болған жағдайда – ұсталған адамдарды жеке тексеруді жүргізуге;</w:t>
      </w:r>
    </w:p>
    <w:bookmarkEnd w:id="20"/>
    <w:bookmarkStart w:name="z3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жеке және заңды тұлғалардан Қазақстан Республикасының жануарлар дүниесін қорғау, өсімін молайту және пайдалану саласындағы заңнамасын бұза отырып пайдаланылған атыс қаруын және аулау құралдарын, олардың дериваттарын, сондай-ақ тыйым салынған аулау құралдарының түрлерін, заңсыз алынған жануарлар дүниесі объектілерін және олардың тіршілік ету өнімдерін алып қоюға және олардың ары қарайғы тиістілігі туралы мәселені Қазақстан Республикасының заңнамасында белгіленген тәртіппен шешуге;</w:t>
      </w:r>
    </w:p>
    <w:bookmarkEnd w:id="21"/>
    <w:bookmarkStart w:name="z3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Қазақстан Республикасының заңнамасында белгіленген тәртіппен айырым белгілері бар нысанды киім (погонсыз) кию және қызметтік қару алып жүру құқығы беріледі;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Қазақстан Республикасының заңнамасында белгіленген тәртіппен арнайы құралдар мен қызметтік қаруды сақтауға, алып жүруге және қолдануға.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– ҚР Экология, геология және табиғи ресурстар министрінің 22.01.2020 </w:t>
      </w:r>
      <w:r>
        <w:rPr>
          <w:rFonts w:ascii="Times New Roman"/>
          <w:b w:val="false"/>
          <w:i w:val="false"/>
          <w:color w:val="000000"/>
          <w:sz w:val="28"/>
        </w:rPr>
        <w:t>№ 22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енгізіледі); өзгеріс енгізілді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бұйрықтарымен.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5. Алып тасталды – ҚР Экология және табиғи ресурстар министрінің 30.09.2026 </w:t>
      </w:r>
      <w:r>
        <w:rPr>
          <w:rFonts w:ascii="Times New Roman"/>
          <w:b w:val="false"/>
          <w:i w:val="false"/>
          <w:color w:val="000000"/>
          <w:sz w:val="28"/>
        </w:rPr>
        <w:t xml:space="preserve">№ 220 </w:t>
      </w:r>
      <w:r>
        <w:rPr>
          <w:rFonts w:ascii="Times New Roman"/>
          <w:b w:val="false"/>
          <w:i w:val="false"/>
          <w:color w:val="ff0000"/>
          <w:sz w:val="28"/>
        </w:rPr>
        <w:t>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Жануарлар дүниесiн мемлекеттiк қорғаудың </w:t>
      </w:r>
      <w:r>
        <w:rPr>
          <w:rFonts w:ascii="Times New Roman"/>
          <w:b w:val="false"/>
          <w:i w:val="false"/>
          <w:color w:val="000000"/>
          <w:sz w:val="28"/>
        </w:rPr>
        <w:t>лауазымды адамдары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Қазақстан Республикасының </w:t>
      </w:r>
      <w:r>
        <w:rPr>
          <w:rFonts w:ascii="Times New Roman"/>
          <w:b w:val="false"/>
          <w:i w:val="false"/>
          <w:color w:val="000000"/>
          <w:sz w:val="28"/>
        </w:rPr>
        <w:t>заңдарында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белгіленген тәртiппен айырым белгілері бар нысанды киiммен (погонсыз) және қызметтiк қарумен қамтамасыз етiледi.</w:t>
      </w:r>
    </w:p>
    <w:bookmarkEnd w:id="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