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2eae" w14:textId="f492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табиғат қорғау ұйымдары қызметкерлері лауазымдарының үлгілік біліктілік сипаттамаларын бекіту туралы" Қазақстан Республикасы Ауыл шаруашылығы Министрінің міндетін атқарушының 2011 жылғы 5 тамыздағы № 25-02-01/451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4 наурыздағы № 18-06/193 бұйрығы. Қазақстан Республикасының Әділет министрлігінде 2015 жылы 10 сәуірде № 10697 тіркелді. Күші жойылды - Қазақстан Республикасы Премьер-Министрінің орынбасары – Қазақстан Республикасы Ауыл шаруашылығы министрінің 2017 жылғы 14 наурыздағы № 120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14.03.2017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табиғат қорғау ұйымдары қызметкерлері лауазымдарының үлгілік біліктілік сипаттамаларын бекіту туралы" Қазақстан Республикасы Ауыл шаруашылығы Министрінің міндетін атқарушының 2011 жылғы 5 тамыздағы № 25-02-01/451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аткілерді мемлекеттік тіркеу тізілімінде № 7196 болып тіркелген, 2012 жылғы 10 сәуірдегі № 138-142 (27215)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Табиғат қорғау ұйымдары қызметкерлері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тоғызыншы</w:t>
      </w:r>
      <w:r>
        <w:rPr>
          <w:rFonts w:ascii="Times New Roman"/>
          <w:b w:val="false"/>
          <w:i w:val="false"/>
          <w:color w:val="000000"/>
          <w:sz w:val="28"/>
        </w:rPr>
        <w:t xml:space="preserve"> абзацы мынадай редакцияда жазылсын:</w:t>
      </w:r>
    </w:p>
    <w:bookmarkEnd w:id="3"/>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аграрлық техника және технология),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Start w:name="z5" w:id="4"/>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жетінші</w:t>
      </w:r>
      <w:r>
        <w:rPr>
          <w:rFonts w:ascii="Times New Roman"/>
          <w:b w:val="false"/>
          <w:i w:val="false"/>
          <w:color w:val="000000"/>
          <w:sz w:val="28"/>
        </w:rPr>
        <w:t xml:space="preserve"> абзацы мынадай редакцияда жазылсын:</w:t>
      </w:r>
    </w:p>
    <w:bookmarkEnd w:id="4"/>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(есеп және аудит,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Start w:name="z6" w:id="5"/>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бесінші</w:t>
      </w:r>
      <w:r>
        <w:rPr>
          <w:rFonts w:ascii="Times New Roman"/>
          <w:b w:val="false"/>
          <w:i w:val="false"/>
          <w:color w:val="000000"/>
          <w:sz w:val="28"/>
        </w:rPr>
        <w:t xml:space="preserve"> абзацы мынадай редакцияда жазылсын:</w:t>
      </w:r>
    </w:p>
    <w:bookmarkEnd w:id="5"/>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Start w:name="z7" w:id="6"/>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бесінші</w:t>
      </w:r>
      <w:r>
        <w:rPr>
          <w:rFonts w:ascii="Times New Roman"/>
          <w:b w:val="false"/>
          <w:i w:val="false"/>
          <w:color w:val="000000"/>
          <w:sz w:val="28"/>
        </w:rPr>
        <w:t xml:space="preserve"> абзацы мынадай редакцияда жазылсын:</w:t>
      </w:r>
    </w:p>
    <w:bookmarkEnd w:id="6"/>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(есеп және аудит,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Start w:name="z8" w:id="7"/>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Қазақcтан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 Т. Дүйсенова   </w:t>
      </w:r>
    </w:p>
    <w:p>
      <w:pPr>
        <w:spacing w:after="0"/>
        <w:ind w:left="0"/>
        <w:jc w:val="both"/>
      </w:pPr>
      <w:r>
        <w:rPr>
          <w:rFonts w:ascii="Times New Roman"/>
          <w:b w:val="false"/>
          <w:i w:val="false"/>
          <w:color w:val="000000"/>
          <w:sz w:val="28"/>
        </w:rPr>
        <w:t>
      2015 жылғы 18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