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3fa8" w14:textId="a0b3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221 бұйрығы. Қазақстан Республикасының Әділет министрлігінде 2015 жылы 10 сәуірде № 10675 тіркелді. Күші жойылды - Қазақстан Республикасы Индустрия және инфрақұрылымдық даму министрінің 2019 жылғы 2 шілдедегі № 471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02.07.2019 </w:t>
      </w:r>
      <w:r>
        <w:rPr>
          <w:rFonts w:ascii="Times New Roman"/>
          <w:b w:val="false"/>
          <w:i w:val="false"/>
          <w:color w:val="ff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1) тармағының 1) тармақшасына сәйкес </w:t>
      </w:r>
      <w:r>
        <w:rPr>
          <w:rFonts w:ascii="Times New Roman"/>
          <w:b/>
          <w:i w:val="false"/>
          <w:color w:val="000000"/>
          <w:sz w:val="28"/>
        </w:rPr>
        <w:t>БҰЙЫРАМ</w:t>
      </w:r>
      <w:r>
        <w:rPr>
          <w:rFonts w:ascii="Times New Roman"/>
          <w:b/>
          <w:i w:val="false"/>
          <w:color w:val="000000"/>
          <w:sz w:val="28"/>
        </w:rPr>
        <w:t>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 аумағында қызметтің қосалқы түрін жүзеге асыратын тұлға ретінде рұқсат алу үшін өтінімге қоса берілетін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(Е.Қ. Хаиров):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оның көшірмесін күнтізбелік он күн ішінде мерзімді баспа басылымдарына және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Арнайы экономикалық аймақ аумағында қызметтің қосалқы түрін</w:t>
      </w:r>
      <w:r>
        <w:br/>
      </w:r>
      <w:r>
        <w:rPr>
          <w:rFonts w:ascii="Times New Roman"/>
          <w:b/>
          <w:i w:val="false"/>
          <w:color w:val="000000"/>
        </w:rPr>
        <w:t>жүзеге асыратын тұлға ретінде рұқсат алу үшін өтінімге қоса</w:t>
      </w:r>
      <w:r>
        <w:br/>
      </w:r>
      <w:r>
        <w:rPr>
          <w:rFonts w:ascii="Times New Roman"/>
          <w:b/>
          <w:i w:val="false"/>
          <w:color w:val="000000"/>
        </w:rPr>
        <w:t>берілетін құжаттар тізбесі</w:t>
      </w:r>
    </w:p>
    <w:bookmarkEnd w:id="9"/>
    <w:p>
      <w:pPr>
        <w:spacing w:after="0"/>
        <w:ind w:left="0"/>
        <w:jc w:val="both"/>
      </w:pPr>
      <w:r>
        <w:rPr>
          <w:rFonts w:ascii="Times New Roman"/>
          <w:b w:val="false"/>
          <w:i w:val="false"/>
          <w:color w:val="ff0000"/>
          <w:sz w:val="28"/>
        </w:rPr>
        <w:t xml:space="preserve">
      Ескерту. Тізбеге өзгеріс енгізілді - ҚР Инвестициялар және даму министрінің м.а. 31.12.2015 </w:t>
      </w:r>
      <w:r>
        <w:rPr>
          <w:rFonts w:ascii="Times New Roman"/>
          <w:b w:val="false"/>
          <w:i w:val="false"/>
          <w:color w:val="ff0000"/>
          <w:sz w:val="28"/>
        </w:rPr>
        <w:t>№ 1286</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Арнайы экономикалық аймақ аумағында қызметтің қосалқы түрін жүзеге асыратын тұлға ретінде рұқсат алу үшін өтінімге заңды тұлға немесе дара кәсіпкер мынадай құжаттарды қоса береді:</w:t>
      </w:r>
    </w:p>
    <w:p>
      <w:pPr>
        <w:spacing w:after="0"/>
        <w:ind w:left="0"/>
        <w:jc w:val="both"/>
      </w:pPr>
      <w:r>
        <w:rPr>
          <w:rFonts w:ascii="Times New Roman"/>
          <w:b w:val="false"/>
          <w:i w:val="false"/>
          <w:color w:val="000000"/>
          <w:sz w:val="28"/>
        </w:rPr>
        <w:t>
      заңды тұлға үшін – салыстырып тексеру үшін түпнұсқаларды бір мезгілде ұсына отырып, заңды тұлғаны мемлекеттік тіркеу (қайта тіркеу) туралы жарғының және куәліктің* немесе анықтаманың көшірмесі.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дара кәсіпкер үшін – салыстыру үшін түпнұсқаларын бірмезгілде ұсына отырып, дара кәсіпкерді мемлекеттік тіркеу туралы куәліктің көшірмесі;</w:t>
      </w:r>
    </w:p>
    <w:p>
      <w:pPr>
        <w:spacing w:after="0"/>
        <w:ind w:left="0"/>
        <w:jc w:val="both"/>
      </w:pPr>
      <w:r>
        <w:rPr>
          <w:rFonts w:ascii="Times New Roman"/>
          <w:b w:val="false"/>
          <w:i w:val="false"/>
          <w:color w:val="000000"/>
          <w:sz w:val="28"/>
        </w:rPr>
        <w:t>
      салыстыру үшін түпнұсқаларын бірмезгілде ұсына отырып, мердiгерлiк жұмыстардың және/немесе қызметтердің жекелеген түрлерін орындауға арнайы экономикалық аймақтың қатысушысымен жасалған шарттың көшірмесі;</w:t>
      </w:r>
    </w:p>
    <w:p>
      <w:pPr>
        <w:spacing w:after="0"/>
        <w:ind w:left="0"/>
        <w:jc w:val="both"/>
      </w:pPr>
      <w:r>
        <w:rPr>
          <w:rFonts w:ascii="Times New Roman"/>
          <w:b w:val="false"/>
          <w:i w:val="false"/>
          <w:color w:val="000000"/>
          <w:sz w:val="28"/>
        </w:rPr>
        <w:t>
      заңды тұлға үшін – салыстыру үшін түпнұсқаларын бірмезгілде ұсына отырып, бірінші басшының жеке куәлігінің көшірмесі;</w:t>
      </w:r>
    </w:p>
    <w:p>
      <w:pPr>
        <w:spacing w:after="0"/>
        <w:ind w:left="0"/>
        <w:jc w:val="both"/>
      </w:pPr>
      <w:r>
        <w:rPr>
          <w:rFonts w:ascii="Times New Roman"/>
          <w:b w:val="false"/>
          <w:i w:val="false"/>
          <w:color w:val="000000"/>
          <w:sz w:val="28"/>
        </w:rPr>
        <w:t>
      дара кәсіпкер үшін – салыстыру үшін түпнұсқаларын бірмезгілде ұсына отырып, жеке куәлігінің көшірмесі.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