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30d" w14:textId="b56b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және сіңірулері көздерінің мемлекеттік кадастрын жүргізу және 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5 наурыздағы № 176 бұйрығы. Қазақстан Республикасының Әділет министрлігінде 2015 жылы 10 сәуірде № 10673 тіркелді. Күші жойылды - Қазақстан Республикасы Экология, геология және табиғи ресурстар министрінің 2021 жылғы 10 маусымдағы № 193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10.06.2021 </w:t>
      </w:r>
      <w:r>
        <w:rPr>
          <w:rFonts w:ascii="Times New Roman"/>
          <w:b w:val="false"/>
          <w:i w:val="false"/>
          <w:color w:val="ff0000"/>
          <w:sz w:val="28"/>
        </w:rPr>
        <w:t>№ 193</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158-2 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 және сіңірулері көздерінің мемлекеттік кадастрын жүргізу және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8"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p>
    <w:bookmarkEnd w:id="5"/>
    <w:bookmarkStart w:name="z10"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орындалауы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5 наурыздағы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Парниктік газдар шығарындылары көздерінің және сіңірулерінің мемлекеттік кадастрын жүргізу және ұстау қағидаларын бекіту туралы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Парниктік газдар шығарындылары көздерінің және сіңірулерінің мемлекеттік кадастрын жүргізу және ұстау қағидалары (бұдан әрі – Қағидалар) Қазақстан Республикасының 2007 жылғы 9 қаңтардағы Экологиялық кодексінің (бұдан әрі – Кодекс) </w:t>
      </w:r>
      <w:r>
        <w:rPr>
          <w:rFonts w:ascii="Times New Roman"/>
          <w:b w:val="false"/>
          <w:i w:val="false"/>
          <w:color w:val="000000"/>
          <w:sz w:val="28"/>
        </w:rPr>
        <w:t>158-2-бабының</w:t>
      </w:r>
      <w:r>
        <w:rPr>
          <w:rFonts w:ascii="Times New Roman"/>
          <w:b w:val="false"/>
          <w:i w:val="false"/>
          <w:color w:val="000000"/>
          <w:sz w:val="28"/>
        </w:rPr>
        <w:t xml:space="preserve"> 3-тармағына сәйкес әзірленген және парниктік газдар шығарындылары және сіңірулері көздерінің мемлекеттік кадастрын (бұдан әрі – мемлекеттік кадастр) жүргізу мен ұстау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парниктік газдар шығарындылары – парниктік газдардың атмосфераға белгілі бір учаскеде және уақыттың белгілі бір кезеңі ішінде босап шығуы;</w:t>
      </w:r>
    </w:p>
    <w:bookmarkEnd w:id="13"/>
    <w:bookmarkStart w:name="z17" w:id="14"/>
    <w:p>
      <w:pPr>
        <w:spacing w:after="0"/>
        <w:ind w:left="0"/>
        <w:jc w:val="both"/>
      </w:pPr>
      <w:r>
        <w:rPr>
          <w:rFonts w:ascii="Times New Roman"/>
          <w:b w:val="false"/>
          <w:i w:val="false"/>
          <w:color w:val="000000"/>
          <w:sz w:val="28"/>
        </w:rPr>
        <w:t>
      2) парниктік газдар сіңірулері – атмосфералық ауадан парниктік газды сіңіретін процесс, тетік немесе табиғи кешен.</w:t>
      </w:r>
    </w:p>
    <w:bookmarkEnd w:id="14"/>
    <w:bookmarkStart w:name="z18" w:id="15"/>
    <w:p>
      <w:pPr>
        <w:spacing w:after="0"/>
        <w:ind w:left="0"/>
        <w:jc w:val="both"/>
      </w:pPr>
      <w:r>
        <w:rPr>
          <w:rFonts w:ascii="Times New Roman"/>
          <w:b w:val="false"/>
          <w:i w:val="false"/>
          <w:color w:val="000000"/>
          <w:sz w:val="28"/>
        </w:rPr>
        <w:t>
      3. Қоршаған ортаны қорғау саласындағы уәкілетті орган (бұдан әрі – уәкілетті орган) мемлекеттік кадастрды әзірлеуді және жүргізуді ұйымдастырады.</w:t>
      </w:r>
    </w:p>
    <w:bookmarkEnd w:id="15"/>
    <w:bookmarkStart w:name="z19" w:id="16"/>
    <w:p>
      <w:pPr>
        <w:spacing w:after="0"/>
        <w:ind w:left="0"/>
        <w:jc w:val="left"/>
      </w:pPr>
      <w:r>
        <w:rPr>
          <w:rFonts w:ascii="Times New Roman"/>
          <w:b/>
          <w:i w:val="false"/>
          <w:color w:val="000000"/>
        </w:rPr>
        <w:t xml:space="preserve"> 2-тарау. Мемлекеттік кадастрды жүргізу және ұстау</w:t>
      </w:r>
    </w:p>
    <w:bookmarkEnd w:id="16"/>
    <w:bookmarkStart w:name="z20" w:id="17"/>
    <w:p>
      <w:pPr>
        <w:spacing w:after="0"/>
        <w:ind w:left="0"/>
        <w:jc w:val="both"/>
      </w:pPr>
      <w:r>
        <w:rPr>
          <w:rFonts w:ascii="Times New Roman"/>
          <w:b w:val="false"/>
          <w:i w:val="false"/>
          <w:color w:val="000000"/>
          <w:sz w:val="28"/>
        </w:rPr>
        <w:t>
      4. Парниктік газдар шығарындылары көздерінің және сіңірулерінің мемлекеттік кадастры парниктік газдар шығарындыларының көздері, қондырғы операторлары, парниктік газдар шығарындылары мен сіңірулерінің мөлшері туралы мәліметтерді қамтиды.</w:t>
      </w:r>
    </w:p>
    <w:bookmarkEnd w:id="17"/>
    <w:bookmarkStart w:name="z21" w:id="18"/>
    <w:p>
      <w:pPr>
        <w:spacing w:after="0"/>
        <w:ind w:left="0"/>
        <w:jc w:val="both"/>
      </w:pPr>
      <w:r>
        <w:rPr>
          <w:rFonts w:ascii="Times New Roman"/>
          <w:b w:val="false"/>
          <w:i w:val="false"/>
          <w:color w:val="000000"/>
          <w:sz w:val="28"/>
        </w:rPr>
        <w:t>
      5. Мемлекеттік кадастрды жүргізуге мынадай іс-шараларды:</w:t>
      </w:r>
    </w:p>
    <w:bookmarkEnd w:id="18"/>
    <w:bookmarkStart w:name="z22" w:id="19"/>
    <w:p>
      <w:pPr>
        <w:spacing w:after="0"/>
        <w:ind w:left="0"/>
        <w:jc w:val="both"/>
      </w:pPr>
      <w:r>
        <w:rPr>
          <w:rFonts w:ascii="Times New Roman"/>
          <w:b w:val="false"/>
          <w:i w:val="false"/>
          <w:color w:val="000000"/>
          <w:sz w:val="28"/>
        </w:rPr>
        <w:t xml:space="preserve">
      1) қондырғы операторларының парниктік газдар шығарындылары бойынша қағаз немесе электронды түрдегі есептілігін алуды; </w:t>
      </w:r>
    </w:p>
    <w:bookmarkEnd w:id="19"/>
    <w:bookmarkStart w:name="z23" w:id="20"/>
    <w:p>
      <w:pPr>
        <w:spacing w:after="0"/>
        <w:ind w:left="0"/>
        <w:jc w:val="both"/>
      </w:pPr>
      <w:r>
        <w:rPr>
          <w:rFonts w:ascii="Times New Roman"/>
          <w:b w:val="false"/>
          <w:i w:val="false"/>
          <w:color w:val="000000"/>
          <w:sz w:val="28"/>
        </w:rPr>
        <w:t>
      2) алған деректерді өңдеу және мемлекеттік кадастрға енгізуді;</w:t>
      </w:r>
    </w:p>
    <w:bookmarkEnd w:id="20"/>
    <w:bookmarkStart w:name="z24" w:id="21"/>
    <w:p>
      <w:pPr>
        <w:spacing w:after="0"/>
        <w:ind w:left="0"/>
        <w:jc w:val="both"/>
      </w:pPr>
      <w:r>
        <w:rPr>
          <w:rFonts w:ascii="Times New Roman"/>
          <w:b w:val="false"/>
          <w:i w:val="false"/>
          <w:color w:val="000000"/>
          <w:sz w:val="28"/>
        </w:rPr>
        <w:t>
      3) парниктік газдар шығарындыларын және сіңірулерін талдау және болжамдауды іске асыру кіреді.</w:t>
      </w:r>
    </w:p>
    <w:bookmarkEnd w:id="21"/>
    <w:bookmarkStart w:name="z25" w:id="22"/>
    <w:p>
      <w:pPr>
        <w:spacing w:after="0"/>
        <w:ind w:left="0"/>
        <w:jc w:val="both"/>
      </w:pPr>
      <w:r>
        <w:rPr>
          <w:rFonts w:ascii="Times New Roman"/>
          <w:b w:val="false"/>
          <w:i w:val="false"/>
          <w:color w:val="000000"/>
          <w:sz w:val="28"/>
        </w:rPr>
        <w:t xml:space="preserve">
      6. Мемлекеттік кадастрды жүргізу есептік кезеңнен кейінгі жыл ішінде жүзеге асырылады. </w:t>
      </w:r>
    </w:p>
    <w:bookmarkEnd w:id="22"/>
    <w:bookmarkStart w:name="z26" w:id="23"/>
    <w:p>
      <w:pPr>
        <w:spacing w:after="0"/>
        <w:ind w:left="0"/>
        <w:jc w:val="both"/>
      </w:pPr>
      <w:r>
        <w:rPr>
          <w:rFonts w:ascii="Times New Roman"/>
          <w:b w:val="false"/>
          <w:i w:val="false"/>
          <w:color w:val="000000"/>
          <w:sz w:val="28"/>
        </w:rPr>
        <w:t xml:space="preserve">
      7. Мемлекеттік кадастрды жүргізу кезінде "Парниктік газдарды түгендеу туралы есептің нысандарын бекіту туралы"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(бұдан әрі - № 502 бұйрық) бекітілген (Нормативтік құқықтық актілерді мемлекеттік тіркеу тізілімінде № 11818 болып тіркелген) нысандар бойынша әзірленген парниктік газдарды түгендеу туралы табиғат пайдаланушылардың есептері пайдаланылады. </w:t>
      </w:r>
    </w:p>
    <w:bookmarkEnd w:id="23"/>
    <w:bookmarkStart w:name="z27" w:id="24"/>
    <w:p>
      <w:pPr>
        <w:spacing w:after="0"/>
        <w:ind w:left="0"/>
        <w:jc w:val="both"/>
      </w:pPr>
      <w:r>
        <w:rPr>
          <w:rFonts w:ascii="Times New Roman"/>
          <w:b w:val="false"/>
          <w:i w:val="false"/>
          <w:color w:val="000000"/>
          <w:sz w:val="28"/>
        </w:rPr>
        <w:t>
      Қондырғы операторы уәкілетті органға немесе уәкілетті органның аумақтық бөлімшесіне қағаз түрінде есептік кезеңнен кейінгі жылдың 1 сәуіріне дейін парниктік газдарды түгендеу туралы есепті жібереді.</w:t>
      </w:r>
    </w:p>
    <w:bookmarkEnd w:id="24"/>
    <w:bookmarkStart w:name="z28" w:id="25"/>
    <w:p>
      <w:pPr>
        <w:spacing w:after="0"/>
        <w:ind w:left="0"/>
        <w:jc w:val="both"/>
      </w:pPr>
      <w:r>
        <w:rPr>
          <w:rFonts w:ascii="Times New Roman"/>
          <w:b w:val="false"/>
          <w:i w:val="false"/>
          <w:color w:val="000000"/>
          <w:sz w:val="28"/>
        </w:rPr>
        <w:t xml:space="preserve">
      Бұл ретте әкімшілендіру субъектілері ұсынатын парниктік газдар шығарындыларын түгендеу туралы есептер верификациялауға жатпайды. </w:t>
      </w:r>
    </w:p>
    <w:bookmarkEnd w:id="25"/>
    <w:bookmarkStart w:name="z29" w:id="26"/>
    <w:p>
      <w:pPr>
        <w:spacing w:after="0"/>
        <w:ind w:left="0"/>
        <w:jc w:val="both"/>
      </w:pPr>
      <w:r>
        <w:rPr>
          <w:rFonts w:ascii="Times New Roman"/>
          <w:b w:val="false"/>
          <w:i w:val="false"/>
          <w:color w:val="000000"/>
          <w:sz w:val="28"/>
        </w:rPr>
        <w:t xml:space="preserve">
      Қондырғы операторы қағаз түрінде ұсынған парниктік газдар шығарындыларын түгендеу туралы есептерде көрсетілген деректерді Мемлекеттік кадастр операторы Мемлекеттік кадастрға енгізеді. </w:t>
      </w:r>
    </w:p>
    <w:bookmarkEnd w:id="26"/>
    <w:bookmarkStart w:name="z30" w:id="27"/>
    <w:p>
      <w:pPr>
        <w:spacing w:after="0"/>
        <w:ind w:left="0"/>
        <w:jc w:val="both"/>
      </w:pPr>
      <w:r>
        <w:rPr>
          <w:rFonts w:ascii="Times New Roman"/>
          <w:b w:val="false"/>
          <w:i w:val="false"/>
          <w:color w:val="000000"/>
          <w:sz w:val="28"/>
        </w:rPr>
        <w:t xml:space="preserve">
      8. Есепті электронды нысанда берген кезде Қондырғы операторы Мемлекеттік кадастрда тіркеледі және № 502 </w:t>
      </w:r>
      <w:r>
        <w:rPr>
          <w:rFonts w:ascii="Times New Roman"/>
          <w:b w:val="false"/>
          <w:i w:val="false"/>
          <w:color w:val="000000"/>
          <w:sz w:val="28"/>
        </w:rPr>
        <w:t>бұйрықпен</w:t>
      </w:r>
      <w:r>
        <w:rPr>
          <w:rFonts w:ascii="Times New Roman"/>
          <w:b w:val="false"/>
          <w:i w:val="false"/>
          <w:color w:val="000000"/>
          <w:sz w:val="28"/>
        </w:rPr>
        <w:t xml:space="preserve"> бекітілген есеп нысанын толтырады. </w:t>
      </w:r>
    </w:p>
    <w:bookmarkEnd w:id="27"/>
    <w:bookmarkStart w:name="z31" w:id="28"/>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94-2-бабының</w:t>
      </w:r>
      <w:r>
        <w:rPr>
          <w:rFonts w:ascii="Times New Roman"/>
          <w:b w:val="false"/>
          <w:i w:val="false"/>
          <w:color w:val="000000"/>
          <w:sz w:val="28"/>
        </w:rPr>
        <w:t xml:space="preserve"> талаптарына түсетін қондырғы операторы есеп нысанын толтырғаннан кейін оны валидация және верификация жөніндегі органға верификациялауға жібереді. </w:t>
      </w:r>
    </w:p>
    <w:bookmarkEnd w:id="28"/>
    <w:bookmarkStart w:name="z32" w:id="29"/>
    <w:p>
      <w:pPr>
        <w:spacing w:after="0"/>
        <w:ind w:left="0"/>
        <w:jc w:val="both"/>
      </w:pPr>
      <w:r>
        <w:rPr>
          <w:rFonts w:ascii="Times New Roman"/>
          <w:b w:val="false"/>
          <w:i w:val="false"/>
          <w:color w:val="000000"/>
          <w:sz w:val="28"/>
        </w:rPr>
        <w:t xml:space="preserve">
      Валидация және верификация жөніндегі аккредителген орган Мемлекеттік кадастрда есептік жылдағы есептердегі қондырғы операторларының мәліметтерін растайды. Есептерге түзету енгізу қажеттілігі туындаған жағдайда, валидация және верификация жөніндегі аккредителген орган оны қондырғы операторына пысықтауға жібереді. </w:t>
      </w:r>
    </w:p>
    <w:bookmarkEnd w:id="29"/>
    <w:bookmarkStart w:name="z33" w:id="30"/>
    <w:p>
      <w:pPr>
        <w:spacing w:after="0"/>
        <w:ind w:left="0"/>
        <w:jc w:val="both"/>
      </w:pPr>
      <w:r>
        <w:rPr>
          <w:rFonts w:ascii="Times New Roman"/>
          <w:b w:val="false"/>
          <w:i w:val="false"/>
          <w:color w:val="000000"/>
          <w:sz w:val="28"/>
        </w:rPr>
        <w:t>
      Қондырғы операторы Мемлекеттік кадастрға есептік кезеңнен кейінгі жылдың 1 сәуіріне дейін парниктік газдарды түгендеу туралы есепті электронды түрінде жібереді.</w:t>
      </w:r>
    </w:p>
    <w:bookmarkEnd w:id="30"/>
    <w:bookmarkStart w:name="z34" w:id="31"/>
    <w:p>
      <w:pPr>
        <w:spacing w:after="0"/>
        <w:ind w:left="0"/>
        <w:jc w:val="both"/>
      </w:pPr>
      <w:r>
        <w:rPr>
          <w:rFonts w:ascii="Times New Roman"/>
          <w:b w:val="false"/>
          <w:i w:val="false"/>
          <w:color w:val="000000"/>
          <w:sz w:val="28"/>
        </w:rPr>
        <w:t xml:space="preserve">
      10. Әкімшілендіру субъектісі есептің электронды нысанын толтырғаннан кейін Мемлекеттік кадастрдағы уәкілетті органның аумақтық бөлімшесіне есептік кезеңнен кейінгі жылдың 1 сәуіріне дейін верификациялаусыз жібереді. </w:t>
      </w:r>
    </w:p>
    <w:bookmarkEnd w:id="31"/>
    <w:bookmarkStart w:name="z35" w:id="32"/>
    <w:p>
      <w:pPr>
        <w:spacing w:after="0"/>
        <w:ind w:left="0"/>
        <w:jc w:val="both"/>
      </w:pPr>
      <w:r>
        <w:rPr>
          <w:rFonts w:ascii="Times New Roman"/>
          <w:b w:val="false"/>
          <w:i w:val="false"/>
          <w:color w:val="000000"/>
          <w:sz w:val="28"/>
        </w:rPr>
        <w:t xml:space="preserve">
      11. Уәкілетті орган есепті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сәйкестігіне, валидация және верификация жөніндегі аккредиттелген органның верификациясы болуына қарайды және оны берген күнінен бастап күнтізбелік 30 күн ішінде тіркейді. Есеп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келмеген және верификация болмаған жағдайда, есепті пысықтауға жібереді.</w:t>
      </w:r>
    </w:p>
    <w:bookmarkEnd w:id="32"/>
    <w:bookmarkStart w:name="z36" w:id="33"/>
    <w:p>
      <w:pPr>
        <w:spacing w:after="0"/>
        <w:ind w:left="0"/>
        <w:jc w:val="both"/>
      </w:pPr>
      <w:r>
        <w:rPr>
          <w:rFonts w:ascii="Times New Roman"/>
          <w:b w:val="false"/>
          <w:i w:val="false"/>
          <w:color w:val="000000"/>
          <w:sz w:val="28"/>
        </w:rPr>
        <w:t xml:space="preserve">
      Уәкілетті органның аумақтық бөлімшелері есепті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сәйкестігіне қарайды және оны берген күнінен бастап күнтізбелік 30 күн ішінде тіркейді. Есеп Кодекстің 17-бабының 29) тармақшасынана сәйкес келмеген жағдайда, оны пысықтауға жібереді.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