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332d7" w14:textId="54332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еңбек сіңірген өнертапқышы" атағын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18 наурыздағы № 168 бұйрығы. Қазақстан Республикасының Әділет министрлігінде 2015 жылы 1 сәуірде № 10601 тіркелді. Күші жойылды - Қазақстан Республикасы Әділет министрінің м.а. 2018 жылғы 25 тамыздағы № 1302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25.08.2018 </w:t>
      </w:r>
      <w:r>
        <w:rPr>
          <w:rFonts w:ascii="Times New Roman"/>
          <w:b w:val="false"/>
          <w:i w:val="false"/>
          <w:color w:val="ff0000"/>
          <w:sz w:val="28"/>
        </w:rPr>
        <w:t>№ 1302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Республикасының Патент Заңы"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5-тармағына, "Әділет органдары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p>
    <w:bookmarkStart w:name="z8" w:id="0"/>
    <w:p>
      <w:pPr>
        <w:spacing w:after="0"/>
        <w:ind w:left="0"/>
        <w:jc w:val="both"/>
      </w:pPr>
      <w:r>
        <w:rPr>
          <w:rFonts w:ascii="Times New Roman"/>
          <w:b w:val="false"/>
          <w:i w:val="false"/>
          <w:color w:val="000000"/>
          <w:sz w:val="28"/>
        </w:rPr>
        <w:t xml:space="preserve">
      1. Қоса беріліп отырған "Қазақстан Республикасының еңбек сіңірген өнертапқышы" атағын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9" w:id="1"/>
    <w:p>
      <w:pPr>
        <w:spacing w:after="0"/>
        <w:ind w:left="0"/>
        <w:jc w:val="both"/>
      </w:pPr>
      <w:r>
        <w:rPr>
          <w:rFonts w:ascii="Times New Roman"/>
          <w:b w:val="false"/>
          <w:i w:val="false"/>
          <w:color w:val="000000"/>
          <w:sz w:val="28"/>
        </w:rPr>
        <w:t>
      2. Зияткерлік меншік құқығы департаменті осы бұйрықтан туындайтын қажетті шараларды қабылдасын:</w:t>
      </w:r>
    </w:p>
    <w:bookmarkEnd w:id="1"/>
    <w:p>
      <w:pPr>
        <w:spacing w:after="0"/>
        <w:ind w:left="0"/>
        <w:jc w:val="both"/>
      </w:pPr>
      <w:r>
        <w:rPr>
          <w:rFonts w:ascii="Times New Roman"/>
          <w:b w:val="false"/>
          <w:i w:val="false"/>
          <w:color w:val="000000"/>
          <w:sz w:val="28"/>
        </w:rPr>
        <w:t>
      1) осы бұйрықтың мемлекеттік тіркелуін және оның "Әділет" ақпараттық-құқықтық жүйесі мен мерзімді баспа басылымдарында ресми жариялануын;</w:t>
      </w:r>
    </w:p>
    <w:p>
      <w:pPr>
        <w:spacing w:after="0"/>
        <w:ind w:left="0"/>
        <w:jc w:val="both"/>
      </w:pPr>
      <w:r>
        <w:rPr>
          <w:rFonts w:ascii="Times New Roman"/>
          <w:b w:val="false"/>
          <w:i w:val="false"/>
          <w:color w:val="000000"/>
          <w:sz w:val="28"/>
        </w:rPr>
        <w:t>
      2) осы бұйрықтың Қазақстан Республикасы Әділет министрлігінің ресми интернет-ресурсында орналастырылуын қамтамасыз етсін.</w:t>
      </w:r>
    </w:p>
    <w:bookmarkStart w:name="z10" w:id="2"/>
    <w:p>
      <w:pPr>
        <w:spacing w:after="0"/>
        <w:ind w:left="0"/>
        <w:jc w:val="both"/>
      </w:pPr>
      <w:r>
        <w:rPr>
          <w:rFonts w:ascii="Times New Roman"/>
          <w:b w:val="false"/>
          <w:i w:val="false"/>
          <w:color w:val="000000"/>
          <w:sz w:val="28"/>
        </w:rPr>
        <w:t>
      3. Осы бұйрықтың орындалуын бақылау Әділет министрінің орынбасары Э.А. Әзімоваға жүктелсін.</w:t>
      </w:r>
    </w:p>
    <w:bookmarkEnd w:id="2"/>
    <w:bookmarkStart w:name="z11"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министірі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18 наурыздағы</w:t>
            </w:r>
            <w:r>
              <w:br/>
            </w:r>
            <w:r>
              <w:rPr>
                <w:rFonts w:ascii="Times New Roman"/>
                <w:b w:val="false"/>
                <w:i w:val="false"/>
                <w:color w:val="000000"/>
                <w:sz w:val="20"/>
              </w:rPr>
              <w:t>№ 168 бұйрығымен</w:t>
            </w:r>
            <w:r>
              <w:br/>
            </w:r>
            <w:r>
              <w:rPr>
                <w:rFonts w:ascii="Times New Roman"/>
                <w:b w:val="false"/>
                <w:i w:val="false"/>
                <w:color w:val="000000"/>
                <w:sz w:val="20"/>
              </w:rPr>
              <w:t>бекітілген</w:t>
            </w:r>
          </w:p>
        </w:tc>
      </w:tr>
    </w:tbl>
    <w:bookmarkStart w:name="z3" w:id="4"/>
    <w:p>
      <w:pPr>
        <w:spacing w:after="0"/>
        <w:ind w:left="0"/>
        <w:jc w:val="left"/>
      </w:pPr>
      <w:r>
        <w:rPr>
          <w:rFonts w:ascii="Times New Roman"/>
          <w:b/>
          <w:i w:val="false"/>
          <w:color w:val="000000"/>
        </w:rPr>
        <w:t xml:space="preserve"> "Қазақстан Республикасының еңбек сіңірген өнертапқышы" атағын беру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ҚР Әділет министрінің 30.03.2018 </w:t>
      </w:r>
      <w:r>
        <w:rPr>
          <w:rFonts w:ascii="Times New Roman"/>
          <w:b w:val="false"/>
          <w:i w:val="false"/>
          <w:color w:val="ff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 Тарау. Жалпы ережелер</w:t>
      </w:r>
    </w:p>
    <w:bookmarkStart w:name="z13" w:id="5"/>
    <w:p>
      <w:pPr>
        <w:spacing w:after="0"/>
        <w:ind w:left="0"/>
        <w:jc w:val="both"/>
      </w:pPr>
      <w:r>
        <w:rPr>
          <w:rFonts w:ascii="Times New Roman"/>
          <w:b w:val="false"/>
          <w:i w:val="false"/>
          <w:color w:val="000000"/>
          <w:sz w:val="28"/>
        </w:rPr>
        <w:t xml:space="preserve">
      1. Осы "Қазақстан Республикасының еңбек сіңірген өнертапқышы" атағын беру қағидалары (бұдан әрі – Қағидалар) "Қазақстан Республикасының Патент заңы" туралы Қазақстан Республикасының 1999 жылғы 16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Патент заңы) сәйкес әзірленді және "Қазақстан Республикасының еңбек сіңірген өнертапқышы" атағын беру тәртібін регламенттейді.</w:t>
      </w:r>
    </w:p>
    <w:bookmarkEnd w:id="5"/>
    <w:bookmarkStart w:name="z14" w:id="6"/>
    <w:p>
      <w:pPr>
        <w:spacing w:after="0"/>
        <w:ind w:left="0"/>
        <w:jc w:val="both"/>
      </w:pPr>
      <w:r>
        <w:rPr>
          <w:rFonts w:ascii="Times New Roman"/>
          <w:b w:val="false"/>
          <w:i w:val="false"/>
          <w:color w:val="000000"/>
          <w:sz w:val="28"/>
        </w:rPr>
        <w:t>
      2. "Қазақстан Республикасының еңбек сіңірген өнертапқышы" атағын (бұдан әрі – атақ) беру маңызды моральдық ынталандырудың бірі, азаматтардың жемісті еңбегін, олардың қабілеттері мен дарындылығын қоғамның мойындағанын білдіру болып табылады және азаматтардың инновациялық белсенділігін арттыруды, олардың Қазақстан Республикасының экономикалық және әлеуметтік дамуына жұмсаған күш-жігерін көтермелеуге арналады.</w:t>
      </w:r>
    </w:p>
    <w:bookmarkEnd w:id="6"/>
    <w:bookmarkStart w:name="z15" w:id="7"/>
    <w:p>
      <w:pPr>
        <w:spacing w:after="0"/>
        <w:ind w:left="0"/>
        <w:jc w:val="left"/>
      </w:pPr>
      <w:r>
        <w:rPr>
          <w:rFonts w:ascii="Times New Roman"/>
          <w:b/>
          <w:i w:val="false"/>
          <w:color w:val="000000"/>
        </w:rPr>
        <w:t xml:space="preserve"> 2 Тарау. "Қазақстан Республикасының еңбек сіңірген өнертапқышы" атағын беру тәртібі</w:t>
      </w:r>
    </w:p>
    <w:bookmarkEnd w:id="7"/>
    <w:bookmarkStart w:name="z16" w:id="8"/>
    <w:p>
      <w:pPr>
        <w:spacing w:after="0"/>
        <w:ind w:left="0"/>
        <w:jc w:val="both"/>
      </w:pPr>
      <w:r>
        <w:rPr>
          <w:rFonts w:ascii="Times New Roman"/>
          <w:b w:val="false"/>
          <w:i w:val="false"/>
          <w:color w:val="000000"/>
          <w:sz w:val="28"/>
        </w:rPr>
        <w:t xml:space="preserve">
      3. Патент заңының </w:t>
      </w:r>
      <w:r>
        <w:rPr>
          <w:rFonts w:ascii="Times New Roman"/>
          <w:b w:val="false"/>
          <w:i w:val="false"/>
          <w:color w:val="000000"/>
          <w:sz w:val="28"/>
        </w:rPr>
        <w:t>4-1 тармағында</w:t>
      </w:r>
      <w:r>
        <w:rPr>
          <w:rFonts w:ascii="Times New Roman"/>
          <w:b w:val="false"/>
          <w:i w:val="false"/>
          <w:color w:val="000000"/>
          <w:sz w:val="28"/>
        </w:rPr>
        <w:t xml:space="preserve"> көзделген сараптама ұйымының бұйрығымен (бұдан әрі – сараптама ұйымы), құрамына Қазақстан Республикасы Әділет министрлігінің (бұдан әрі – уәкілетті орган), мүліктік құқықтарды ұжымдық негізде басқаратын ұйымдардың, патенттеу саласындағы қоғамдық бірлестіктердің өкілдері, Әділет органдары қызметінің мәселелері жөніндегі қоғамдық қоғамдық кеңестің мүшелері, сараптама ұйымының қызметкерлері кіретін атақ беру жөніндегі ұсынымдарды қарайтын конкурстық комиссия (бұдан әрі – комиссия) құрылады.</w:t>
      </w:r>
    </w:p>
    <w:bookmarkEnd w:id="8"/>
    <w:bookmarkStart w:name="z17" w:id="9"/>
    <w:p>
      <w:pPr>
        <w:spacing w:after="0"/>
        <w:ind w:left="0"/>
        <w:jc w:val="both"/>
      </w:pPr>
      <w:r>
        <w:rPr>
          <w:rFonts w:ascii="Times New Roman"/>
          <w:b w:val="false"/>
          <w:i w:val="false"/>
          <w:color w:val="000000"/>
          <w:sz w:val="28"/>
        </w:rPr>
        <w:t>
      4. Атақ әр жылдың екінші тоқсанында сараптама ұйымы өткізетін конкурстың нәтижелері бойынша неғұрлым маңызды және кеңінен пайдаланылатын өнертабыстардың авторлары болып табылатын Қазақстан Республикасының азаматтарына беріледі.</w:t>
      </w:r>
    </w:p>
    <w:bookmarkEnd w:id="9"/>
    <w:bookmarkStart w:name="z18" w:id="10"/>
    <w:p>
      <w:pPr>
        <w:spacing w:after="0"/>
        <w:ind w:left="0"/>
        <w:jc w:val="both"/>
      </w:pPr>
      <w:r>
        <w:rPr>
          <w:rFonts w:ascii="Times New Roman"/>
          <w:b w:val="false"/>
          <w:i w:val="false"/>
          <w:color w:val="000000"/>
          <w:sz w:val="28"/>
        </w:rPr>
        <w:t>
      5. Комиссияның жұмыс органы сараптамалық ұйым болып табылады.</w:t>
      </w:r>
    </w:p>
    <w:bookmarkEnd w:id="10"/>
    <w:bookmarkStart w:name="z19" w:id="11"/>
    <w:p>
      <w:pPr>
        <w:spacing w:after="0"/>
        <w:ind w:left="0"/>
        <w:jc w:val="both"/>
      </w:pPr>
      <w:r>
        <w:rPr>
          <w:rFonts w:ascii="Times New Roman"/>
          <w:b w:val="false"/>
          <w:i w:val="false"/>
          <w:color w:val="000000"/>
          <w:sz w:val="28"/>
        </w:rPr>
        <w:t>
      Комиссия құрамына комиссияның төраға, төрағаның орынбасары, мүшелері және хатшысы кіреді. Комиссия төрағасы отырыстарға төрағалық етеді, қабылданған шешімдерге жалпы басшылықты және бақылауды жүзеге асырады. Комиссия төрағаның шешімімен ол болмаған уақытта оның функцияларын орынбасары атқарады.</w:t>
      </w:r>
    </w:p>
    <w:bookmarkEnd w:id="11"/>
    <w:bookmarkStart w:name="z20" w:id="12"/>
    <w:p>
      <w:pPr>
        <w:spacing w:after="0"/>
        <w:ind w:left="0"/>
        <w:jc w:val="both"/>
      </w:pPr>
      <w:r>
        <w:rPr>
          <w:rFonts w:ascii="Times New Roman"/>
          <w:b w:val="false"/>
          <w:i w:val="false"/>
          <w:color w:val="000000"/>
          <w:sz w:val="28"/>
        </w:rPr>
        <w:t>
      Комиссияның хатшысы сараптама ұйымының қызметкері болып табылады.</w:t>
      </w:r>
    </w:p>
    <w:bookmarkEnd w:id="12"/>
    <w:bookmarkStart w:name="z21" w:id="13"/>
    <w:p>
      <w:pPr>
        <w:spacing w:after="0"/>
        <w:ind w:left="0"/>
        <w:jc w:val="both"/>
      </w:pPr>
      <w:r>
        <w:rPr>
          <w:rFonts w:ascii="Times New Roman"/>
          <w:b w:val="false"/>
          <w:i w:val="false"/>
          <w:color w:val="000000"/>
          <w:sz w:val="28"/>
        </w:rPr>
        <w:t>
      6. Комиссияның отырыстары комиссия мүшелерiнiң жалпы санының жартысынан астамы қатысқан жағдайда, заңды деп есептеледi.</w:t>
      </w:r>
    </w:p>
    <w:bookmarkEnd w:id="13"/>
    <w:bookmarkStart w:name="z22" w:id="14"/>
    <w:p>
      <w:pPr>
        <w:spacing w:after="0"/>
        <w:ind w:left="0"/>
        <w:jc w:val="both"/>
      </w:pPr>
      <w:r>
        <w:rPr>
          <w:rFonts w:ascii="Times New Roman"/>
          <w:b w:val="false"/>
          <w:i w:val="false"/>
          <w:color w:val="000000"/>
          <w:sz w:val="28"/>
        </w:rPr>
        <w:t xml:space="preserve">
      Конкурстық материалдар комиссиясының сараптамасының нәтижелері бойынша Комиссияның әрбір қатысушысы әр кандидатқа осы Ереженің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жеңімпазды анықтау үшін бағалау параққа толтырады.</w:t>
      </w:r>
    </w:p>
    <w:bookmarkEnd w:id="14"/>
    <w:bookmarkStart w:name="z23" w:id="15"/>
    <w:p>
      <w:pPr>
        <w:spacing w:after="0"/>
        <w:ind w:left="0"/>
        <w:jc w:val="both"/>
      </w:pPr>
      <w:r>
        <w:rPr>
          <w:rFonts w:ascii="Times New Roman"/>
          <w:b w:val="false"/>
          <w:i w:val="false"/>
          <w:color w:val="000000"/>
          <w:sz w:val="28"/>
        </w:rPr>
        <w:t>
      Комиссия шешімі бағалау парақтарының негізінде хаттамада ресімделеді.</w:t>
      </w:r>
    </w:p>
    <w:bookmarkEnd w:id="15"/>
    <w:bookmarkStart w:name="z24" w:id="16"/>
    <w:p>
      <w:pPr>
        <w:spacing w:after="0"/>
        <w:ind w:left="0"/>
        <w:jc w:val="both"/>
      </w:pPr>
      <w:r>
        <w:rPr>
          <w:rFonts w:ascii="Times New Roman"/>
          <w:b w:val="false"/>
          <w:i w:val="false"/>
          <w:color w:val="000000"/>
          <w:sz w:val="28"/>
        </w:rPr>
        <w:t>
      7. Атақ беру туралы ұсынымдар (бұдан әрі – ұсынымдар) білдіруге:</w:t>
      </w:r>
    </w:p>
    <w:bookmarkEnd w:id="16"/>
    <w:bookmarkStart w:name="z25" w:id="17"/>
    <w:p>
      <w:pPr>
        <w:spacing w:after="0"/>
        <w:ind w:left="0"/>
        <w:jc w:val="both"/>
      </w:pPr>
      <w:r>
        <w:rPr>
          <w:rFonts w:ascii="Times New Roman"/>
          <w:b w:val="false"/>
          <w:i w:val="false"/>
          <w:color w:val="000000"/>
          <w:sz w:val="28"/>
        </w:rPr>
        <w:t>
      1) уәкілетті орган;</w:t>
      </w:r>
    </w:p>
    <w:bookmarkEnd w:id="17"/>
    <w:bookmarkStart w:name="z26" w:id="18"/>
    <w:p>
      <w:pPr>
        <w:spacing w:after="0"/>
        <w:ind w:left="0"/>
        <w:jc w:val="both"/>
      </w:pPr>
      <w:r>
        <w:rPr>
          <w:rFonts w:ascii="Times New Roman"/>
          <w:b w:val="false"/>
          <w:i w:val="false"/>
          <w:color w:val="000000"/>
          <w:sz w:val="28"/>
        </w:rPr>
        <w:t>
      2) мемлекеттік органдар;</w:t>
      </w:r>
    </w:p>
    <w:bookmarkEnd w:id="18"/>
    <w:bookmarkStart w:name="z27" w:id="19"/>
    <w:p>
      <w:pPr>
        <w:spacing w:after="0"/>
        <w:ind w:left="0"/>
        <w:jc w:val="both"/>
      </w:pPr>
      <w:r>
        <w:rPr>
          <w:rFonts w:ascii="Times New Roman"/>
          <w:b w:val="false"/>
          <w:i w:val="false"/>
          <w:color w:val="000000"/>
          <w:sz w:val="28"/>
        </w:rPr>
        <w:t>
      3) ғылыми ұйымдар немесе қоғамдық бірлестіктер;</w:t>
      </w:r>
    </w:p>
    <w:bookmarkEnd w:id="19"/>
    <w:bookmarkStart w:name="z28" w:id="20"/>
    <w:p>
      <w:pPr>
        <w:spacing w:after="0"/>
        <w:ind w:left="0"/>
        <w:jc w:val="both"/>
      </w:pPr>
      <w:r>
        <w:rPr>
          <w:rFonts w:ascii="Times New Roman"/>
          <w:b w:val="false"/>
          <w:i w:val="false"/>
          <w:color w:val="000000"/>
          <w:sz w:val="28"/>
        </w:rPr>
        <w:t>
      4) кәсiпорын, мекеме немесе ұйым бастамашы болады.</w:t>
      </w:r>
    </w:p>
    <w:bookmarkEnd w:id="20"/>
    <w:bookmarkStart w:name="z29" w:id="21"/>
    <w:p>
      <w:pPr>
        <w:spacing w:after="0"/>
        <w:ind w:left="0"/>
        <w:jc w:val="both"/>
      </w:pPr>
      <w:r>
        <w:rPr>
          <w:rFonts w:ascii="Times New Roman"/>
          <w:b w:val="false"/>
          <w:i w:val="false"/>
          <w:color w:val="000000"/>
          <w:sz w:val="28"/>
        </w:rPr>
        <w:t>
      8. Ұсынымдар еркін нысанда сараптама ұйымына жыл сайын бірінші мамырға дейін беріледі.</w:t>
      </w:r>
    </w:p>
    <w:bookmarkEnd w:id="21"/>
    <w:bookmarkStart w:name="z30" w:id="22"/>
    <w:p>
      <w:pPr>
        <w:spacing w:after="0"/>
        <w:ind w:left="0"/>
        <w:jc w:val="both"/>
      </w:pPr>
      <w:r>
        <w:rPr>
          <w:rFonts w:ascii="Times New Roman"/>
          <w:b w:val="false"/>
          <w:i w:val="false"/>
          <w:color w:val="000000"/>
          <w:sz w:val="28"/>
        </w:rPr>
        <w:t>
      9. Өтiнiшке мемлекеттiк органның, ғылыми ұйымның немесе қоғамдық бiрлестiктiң (немесе оның мiндеттерiн атқаратын адамның) негiзгi (тұрақты) жұмыс орнында бiрiншi басшысы қол қояды, сондай-ақ ұсынылған кандидаттың өнертабысын (өнертабыстарын) жүзеге асырған кәсiпорынның, мекеменiң немесе ұйымның бiрiншi басшысы болуға тиiс, үміткердің тегі, аты, (егер бар болса) әкесінің аты атағы үшін өз номинациясы өнертабыстық қызметінің негізгі бағытын, өнеркәсіп үшін мәні, барлығы патенттер саны, авторлық куәліктер, өнертабысты жүзеге асыру туралы кәсіпорындардың, мекемелер мен ұйымдардың пікірінің болуы, өнертапқыштық үшін ынталандыру мен наградалар, басқа да облыстардың осы күнге дейін соңғы үш жылда өнертабыстық қызметтің нәтижелерін, практикалық қолдану кандидаттың еңбегі мен жетістіктерін көрсететін іс-әрекеттер.</w:t>
      </w:r>
    </w:p>
    <w:bookmarkEnd w:id="22"/>
    <w:bookmarkStart w:name="z31" w:id="23"/>
    <w:p>
      <w:pPr>
        <w:spacing w:after="0"/>
        <w:ind w:left="0"/>
        <w:jc w:val="both"/>
      </w:pPr>
      <w:r>
        <w:rPr>
          <w:rFonts w:ascii="Times New Roman"/>
          <w:b w:val="false"/>
          <w:i w:val="false"/>
          <w:color w:val="000000"/>
          <w:sz w:val="28"/>
        </w:rPr>
        <w:t>
      Ұсынымға:</w:t>
      </w:r>
    </w:p>
    <w:bookmarkEnd w:id="23"/>
    <w:bookmarkStart w:name="z32" w:id="24"/>
    <w:p>
      <w:pPr>
        <w:spacing w:after="0"/>
        <w:ind w:left="0"/>
        <w:jc w:val="both"/>
      </w:pPr>
      <w:r>
        <w:rPr>
          <w:rFonts w:ascii="Times New Roman"/>
          <w:b w:val="false"/>
          <w:i w:val="false"/>
          <w:color w:val="000000"/>
          <w:sz w:val="28"/>
        </w:rPr>
        <w:t>
      1) кандидаттың жеке басын куәландыратын құжаттың көшірмесі;</w:t>
      </w:r>
    </w:p>
    <w:bookmarkEnd w:id="24"/>
    <w:bookmarkStart w:name="z33" w:id="25"/>
    <w:p>
      <w:pPr>
        <w:spacing w:after="0"/>
        <w:ind w:left="0"/>
        <w:jc w:val="both"/>
      </w:pPr>
      <w:r>
        <w:rPr>
          <w:rFonts w:ascii="Times New Roman"/>
          <w:b w:val="false"/>
          <w:i w:val="false"/>
          <w:color w:val="000000"/>
          <w:sz w:val="28"/>
        </w:rPr>
        <w:t>
      2) неғұрлым маңызды және кеңінен пайдаланылатын өнертабыс туралы пікірлер, рецензиялар және басқа да материалдар қоса беріледі.</w:t>
      </w:r>
    </w:p>
    <w:bookmarkEnd w:id="25"/>
    <w:bookmarkStart w:name="z34" w:id="26"/>
    <w:p>
      <w:pPr>
        <w:spacing w:after="0"/>
        <w:ind w:left="0"/>
        <w:jc w:val="both"/>
      </w:pPr>
      <w:r>
        <w:rPr>
          <w:rFonts w:ascii="Times New Roman"/>
          <w:b w:val="false"/>
          <w:i w:val="false"/>
          <w:color w:val="000000"/>
          <w:sz w:val="28"/>
        </w:rPr>
        <w:t>
      10. Келіп түскен ұсынымдарды жыл сайын оныншы мамырға дейін олар бойынша шешімдер қабылдау үшін комиссияның қарауына жіберіледі.</w:t>
      </w:r>
    </w:p>
    <w:bookmarkEnd w:id="26"/>
    <w:bookmarkStart w:name="z35" w:id="27"/>
    <w:p>
      <w:pPr>
        <w:spacing w:after="0"/>
        <w:ind w:left="0"/>
        <w:jc w:val="both"/>
      </w:pPr>
      <w:r>
        <w:rPr>
          <w:rFonts w:ascii="Times New Roman"/>
          <w:b w:val="false"/>
          <w:i w:val="false"/>
          <w:color w:val="000000"/>
          <w:sz w:val="28"/>
        </w:rPr>
        <w:t>
      11. Комиссия үміткердің өнертапқыштық қызметке қосқан үлесі үшін келесі критерийлерді ескереді:</w:t>
      </w:r>
    </w:p>
    <w:bookmarkEnd w:id="27"/>
    <w:bookmarkStart w:name="z36" w:id="28"/>
    <w:p>
      <w:pPr>
        <w:spacing w:after="0"/>
        <w:ind w:left="0"/>
        <w:jc w:val="both"/>
      </w:pPr>
      <w:r>
        <w:rPr>
          <w:rFonts w:ascii="Times New Roman"/>
          <w:b w:val="false"/>
          <w:i w:val="false"/>
          <w:color w:val="000000"/>
          <w:sz w:val="28"/>
        </w:rPr>
        <w:t>
      1) өнертабысқа патенттiң болуы;</w:t>
      </w:r>
    </w:p>
    <w:bookmarkEnd w:id="28"/>
    <w:bookmarkStart w:name="z37" w:id="29"/>
    <w:p>
      <w:pPr>
        <w:spacing w:after="0"/>
        <w:ind w:left="0"/>
        <w:jc w:val="both"/>
      </w:pPr>
      <w:r>
        <w:rPr>
          <w:rFonts w:ascii="Times New Roman"/>
          <w:b w:val="false"/>
          <w:i w:val="false"/>
          <w:color w:val="000000"/>
          <w:sz w:val="28"/>
        </w:rPr>
        <w:t>
      2) экономиканың түрлі салаларында патенттелген өнертабыстарды енгізу мен қолданудың нәтижелері (кәсiпорынның (мекемелердiң, ұйымдардың), ғылыми немесе ғылыми-техникалық қызметпен айналысатын тұлғаның, өнертабыстарды орындау актiлерiн iске асыру жөнiндегi пікірі);</w:t>
      </w:r>
    </w:p>
    <w:bookmarkEnd w:id="29"/>
    <w:bookmarkStart w:name="z38" w:id="30"/>
    <w:p>
      <w:pPr>
        <w:spacing w:after="0"/>
        <w:ind w:left="0"/>
        <w:jc w:val="both"/>
      </w:pPr>
      <w:r>
        <w:rPr>
          <w:rFonts w:ascii="Times New Roman"/>
          <w:b w:val="false"/>
          <w:i w:val="false"/>
          <w:color w:val="000000"/>
          <w:sz w:val="28"/>
        </w:rPr>
        <w:t>
      3) алынған патенттердің жалпы саны (алдын ала және инновациялық патенттер), олардың ішінде қолданылған.</w:t>
      </w:r>
    </w:p>
    <w:bookmarkEnd w:id="30"/>
    <w:bookmarkStart w:name="z39" w:id="31"/>
    <w:p>
      <w:pPr>
        <w:spacing w:after="0"/>
        <w:ind w:left="0"/>
        <w:jc w:val="both"/>
      </w:pPr>
      <w:r>
        <w:rPr>
          <w:rFonts w:ascii="Times New Roman"/>
          <w:b w:val="false"/>
          <w:i w:val="false"/>
          <w:color w:val="000000"/>
          <w:sz w:val="28"/>
        </w:rPr>
        <w:t>
      12. Комиссия берілген ұсынымдарды түскен сәттен бастап он жұмыс күні ішінде қарайды.</w:t>
      </w:r>
    </w:p>
    <w:bookmarkEnd w:id="31"/>
    <w:bookmarkStart w:name="z40" w:id="32"/>
    <w:p>
      <w:pPr>
        <w:spacing w:after="0"/>
        <w:ind w:left="0"/>
        <w:jc w:val="both"/>
      </w:pPr>
      <w:r>
        <w:rPr>
          <w:rFonts w:ascii="Times New Roman"/>
          <w:b w:val="false"/>
          <w:i w:val="false"/>
          <w:color w:val="000000"/>
          <w:sz w:val="28"/>
        </w:rPr>
        <w:t>
      Комиссия ең жоғары балл алған адамға (адамдарға) қатысты атақ (атақтары) беру туралы шешімді қабылдайды.</w:t>
      </w:r>
    </w:p>
    <w:bookmarkEnd w:id="32"/>
    <w:bookmarkStart w:name="z41" w:id="33"/>
    <w:p>
      <w:pPr>
        <w:spacing w:after="0"/>
        <w:ind w:left="0"/>
        <w:jc w:val="both"/>
      </w:pPr>
      <w:r>
        <w:rPr>
          <w:rFonts w:ascii="Times New Roman"/>
          <w:b w:val="false"/>
          <w:i w:val="false"/>
          <w:color w:val="000000"/>
          <w:sz w:val="28"/>
        </w:rPr>
        <w:t>
      13. Сараптама ұйымның басшылығы комиссия шешім қабылдаған кезден бастап күнтізбелік он күн ішінде атақ (атақтары) беру туралы бұйрық шығарады.</w:t>
      </w:r>
    </w:p>
    <w:bookmarkEnd w:id="33"/>
    <w:bookmarkStart w:name="z42" w:id="34"/>
    <w:p>
      <w:pPr>
        <w:spacing w:after="0"/>
        <w:ind w:left="0"/>
        <w:jc w:val="both"/>
      </w:pPr>
      <w:r>
        <w:rPr>
          <w:rFonts w:ascii="Times New Roman"/>
          <w:b w:val="false"/>
          <w:i w:val="false"/>
          <w:color w:val="000000"/>
          <w:sz w:val="28"/>
        </w:rPr>
        <w:t>
      14. Уәкілетті органның басшылығы Қазақстан Республикасының еңбек сіңірген өнертапқышына дипломды және "Қазақстан Республикасының еңбек сіңірген өнертапқышы" естелік лентасын салтанатты түрде тапсырады.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сіңірген өнертапқышы"</w:t>
            </w:r>
            <w:r>
              <w:br/>
            </w:r>
            <w:r>
              <w:rPr>
                <w:rFonts w:ascii="Times New Roman"/>
                <w:b w:val="false"/>
                <w:i w:val="false"/>
                <w:color w:val="000000"/>
                <w:sz w:val="20"/>
              </w:rPr>
              <w:t>атағын беру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44" w:id="35"/>
    <w:p>
      <w:pPr>
        <w:spacing w:after="0"/>
        <w:ind w:left="0"/>
        <w:jc w:val="left"/>
      </w:pPr>
      <w:r>
        <w:rPr>
          <w:rFonts w:ascii="Times New Roman"/>
          <w:b/>
          <w:i w:val="false"/>
          <w:color w:val="000000"/>
        </w:rPr>
        <w:t xml:space="preserve"> Жеңімпаздарын анықтау үшін бағалау парағы</w:t>
      </w:r>
    </w:p>
    <w:bookmarkEnd w:id="35"/>
    <w:p>
      <w:pPr>
        <w:spacing w:after="0"/>
        <w:ind w:left="0"/>
        <w:jc w:val="both"/>
      </w:pPr>
      <w:r>
        <w:rPr>
          <w:rFonts w:ascii="Times New Roman"/>
          <w:b w:val="false"/>
          <w:i w:val="false"/>
          <w:color w:val="000000"/>
          <w:sz w:val="28"/>
        </w:rPr>
        <w:t>
      Тегі, аты, жөні 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0"/>
        <w:gridCol w:w="2550"/>
      </w:tblGrid>
      <w:tr>
        <w:trPr>
          <w:trHeight w:val="30" w:hRule="atLeast"/>
        </w:trPr>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5-ке дейін баға</w:t>
            </w:r>
          </w:p>
        </w:tc>
      </w:tr>
      <w:tr>
        <w:trPr>
          <w:trHeight w:val="30" w:hRule="atLeast"/>
        </w:trPr>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Өнертабысқа патенттiң болуы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түрлі салаларында патенттелген өнертабыстарды енгізу мен қолданудың нәтижелері (кәсiпорынның (мекемелердiң, ұйымдардың), ғылыми немесе ғылыми-техникалық қызметпен айналысатын тұлғаның, өнертабыстарды орындау актiлерiн iске асыру жөнiндегi пікірі)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патенттердің жалпы саны (алдын ала және инновациялық патенттер), олардың ішінде қолданылған</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Конкурстык комиссияның мүшесі ____________________       _____________</w:t>
      </w:r>
    </w:p>
    <w:p>
      <w:pPr>
        <w:spacing w:after="0"/>
        <w:ind w:left="0"/>
        <w:jc w:val="both"/>
      </w:pPr>
      <w:r>
        <w:rPr>
          <w:rFonts w:ascii="Times New Roman"/>
          <w:b w:val="false"/>
          <w:i w:val="false"/>
          <w:color w:val="000000"/>
          <w:sz w:val="28"/>
        </w:rPr>
        <w:t>
      ТАЖ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