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9136dc" w14:textId="89136d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Энергиямен жабдықтау мақсатында электр энергиясын сатып алу, магистральдық газ құбырларын, мұнай құбырларын, мұнай өнiмдерi құбырларын пайдалану қызметі үшін біліктілік талаптары мен оларға сәйкестiкті растайтын құжаттар тiзбесін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2015 жылғы 29 қаңтардағы № 60 бұйрығы. Қазақстан Республикасының Әділет министрлігінде 2015 жылы 1 сәуірде № 10598 тіркелді.</w:t>
      </w:r>
    </w:p>
    <w:p>
      <w:pPr>
        <w:spacing w:after="0"/>
        <w:ind w:left="0"/>
        <w:jc w:val="both"/>
      </w:pPr>
      <w:bookmarkStart w:name="z1" w:id="0"/>
      <w:r>
        <w:rPr>
          <w:rFonts w:ascii="Times New Roman"/>
          <w:b w:val="false"/>
          <w:i w:val="false"/>
          <w:color w:val="000000"/>
          <w:sz w:val="28"/>
        </w:rPr>
        <w:t xml:space="preserve">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1-1)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Бұйрықтың кіріспесі жаңа редакцияда - ҚР Ұлттық экономика министрінің 28.01.2022 </w:t>
      </w:r>
      <w:r>
        <w:rPr>
          <w:rFonts w:ascii="Times New Roman"/>
          <w:b w:val="false"/>
          <w:i w:val="false"/>
          <w:color w:val="ff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Энергиямен жабдықтау мақсатында электр энергиясын сатып алу, магистральдық газ құбырларын, мұнай құбырларын, мұнай өнiмдерi құбырларын пайдалану қызметі үшін біліктілік талаптары мен оларға сәйкестiкті растайтын құжаттар </w:t>
      </w:r>
      <w:r>
        <w:rPr>
          <w:rFonts w:ascii="Times New Roman"/>
          <w:b w:val="false"/>
          <w:i w:val="false"/>
          <w:color w:val="000000"/>
          <w:sz w:val="28"/>
        </w:rPr>
        <w:t>тiзбесі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Табиғи монополияларды реттеу және бәсекелестікті қорғау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мемлекеттік тіркеуден өткеннен кейін он күнтізбелік күн ішінде оны мерзімді баспасөз басылымдарында және "Әділет" ақпараттық-құқықтық жүйесінде ресми жариялауға жолдауды;</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интернет-ресурсында орналастырылуын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Ұлттық экономика бірінші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енгiзiледi.</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Ұлттық экономика министрі</w:t>
            </w:r>
          </w:p>
          <w:p>
            <w:pPr>
              <w:spacing w:after="20"/>
              <w:ind w:left="20"/>
              <w:jc w:val="both"/>
            </w:pPr>
            <w:r>
              <w:rPr>
                <w:rFonts w:ascii="Times New Roman"/>
                <w:b w:val="false"/>
                <w:i/>
                <w:color w:val="000000"/>
                <w:sz w:val="20"/>
              </w:rPr>
              <w:t>"КЕЛІСІЛДІ"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Инвестициялар және даму министрі</w:t>
      </w:r>
    </w:p>
    <w:p>
      <w:pPr>
        <w:spacing w:after="0"/>
        <w:ind w:left="0"/>
        <w:jc w:val="both"/>
      </w:pPr>
      <w:r>
        <w:rPr>
          <w:rFonts w:ascii="Times New Roman"/>
          <w:b w:val="false"/>
          <w:i w:val="false"/>
          <w:color w:val="000000"/>
          <w:sz w:val="28"/>
        </w:rPr>
        <w:t>
      _______________ Ә. Исекешев</w:t>
      </w:r>
    </w:p>
    <w:p>
      <w:pPr>
        <w:spacing w:after="0"/>
        <w:ind w:left="0"/>
        <w:jc w:val="both"/>
      </w:pPr>
      <w:r>
        <w:rPr>
          <w:rFonts w:ascii="Times New Roman"/>
          <w:b w:val="false"/>
          <w:i w:val="false"/>
          <w:color w:val="000000"/>
          <w:sz w:val="28"/>
        </w:rPr>
        <w:t>
      2015 жылғы 26 ақпан</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министрі</w:t>
      </w:r>
    </w:p>
    <w:p>
      <w:pPr>
        <w:spacing w:after="0"/>
        <w:ind w:left="0"/>
        <w:jc w:val="both"/>
      </w:pPr>
      <w:r>
        <w:rPr>
          <w:rFonts w:ascii="Times New Roman"/>
          <w:b w:val="false"/>
          <w:i w:val="false"/>
          <w:color w:val="000000"/>
          <w:sz w:val="28"/>
        </w:rPr>
        <w:t>
      _______________ Б. Сұлтанов</w:t>
      </w:r>
    </w:p>
    <w:p>
      <w:pPr>
        <w:spacing w:after="0"/>
        <w:ind w:left="0"/>
        <w:jc w:val="both"/>
      </w:pPr>
      <w:r>
        <w:rPr>
          <w:rFonts w:ascii="Times New Roman"/>
          <w:b w:val="false"/>
          <w:i w:val="false"/>
          <w:color w:val="000000"/>
          <w:sz w:val="28"/>
        </w:rPr>
        <w:t>
      2015 жылғы 12 ақпан</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министрі</w:t>
      </w:r>
    </w:p>
    <w:p>
      <w:pPr>
        <w:spacing w:after="0"/>
        <w:ind w:left="0"/>
        <w:jc w:val="both"/>
      </w:pPr>
      <w:r>
        <w:rPr>
          <w:rFonts w:ascii="Times New Roman"/>
          <w:b w:val="false"/>
          <w:i w:val="false"/>
          <w:color w:val="000000"/>
          <w:sz w:val="28"/>
        </w:rPr>
        <w:t>
      _______________ В. Школьник</w:t>
      </w:r>
    </w:p>
    <w:p>
      <w:pPr>
        <w:spacing w:after="0"/>
        <w:ind w:left="0"/>
        <w:jc w:val="both"/>
      </w:pPr>
      <w:r>
        <w:rPr>
          <w:rFonts w:ascii="Times New Roman"/>
          <w:b w:val="false"/>
          <w:i w:val="false"/>
          <w:color w:val="000000"/>
          <w:sz w:val="28"/>
        </w:rPr>
        <w:t>
      2015 жылғы 12 ақпан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29 қаңтардағы</w:t>
            </w:r>
            <w:r>
              <w:br/>
            </w:r>
            <w:r>
              <w:rPr>
                <w:rFonts w:ascii="Times New Roman"/>
                <w:b w:val="false"/>
                <w:i w:val="false"/>
                <w:color w:val="000000"/>
                <w:sz w:val="20"/>
              </w:rPr>
              <w:t>№ 60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Энергиямен жабдықтау мақсатында электр энергиясын сатып алу, магистральдық газ құбырларын, мұнай құбырларын, мұнай өнiмдерi құбырларын пайдалану қызметі үшін біліктілік талаптары мен оларға сәйкестiкті растайтын құжаттар тiзбесі</w:t>
      </w:r>
    </w:p>
    <w:bookmarkEnd w:id="8"/>
    <w:p>
      <w:pPr>
        <w:spacing w:after="0"/>
        <w:ind w:left="0"/>
        <w:jc w:val="both"/>
      </w:pPr>
      <w:r>
        <w:rPr>
          <w:rFonts w:ascii="Times New Roman"/>
          <w:b w:val="false"/>
          <w:i w:val="false"/>
          <w:color w:val="ff0000"/>
          <w:sz w:val="28"/>
        </w:rPr>
        <w:t xml:space="preserve">
      Ескерту. Тізбеге өзгерістер енгізілді - ҚР Ұлттық экономика министрінің 14.04.2021 </w:t>
      </w:r>
      <w:r>
        <w:rPr>
          <w:rFonts w:ascii="Times New Roman"/>
          <w:b w:val="false"/>
          <w:i w:val="false"/>
          <w:color w:val="ff0000"/>
          <w:sz w:val="28"/>
        </w:rPr>
        <w:t>№ 42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15.01.2025 </w:t>
      </w:r>
      <w:r>
        <w:rPr>
          <w:rFonts w:ascii="Times New Roman"/>
          <w:b w:val="false"/>
          <w:i w:val="false"/>
          <w:color w:val="ff0000"/>
          <w:sz w:val="28"/>
        </w:rPr>
        <w:t>№ 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02.06.2026 </w:t>
      </w:r>
      <w:r>
        <w:rPr>
          <w:rFonts w:ascii="Times New Roman"/>
          <w:b w:val="false"/>
          <w:i w:val="false"/>
          <w:color w:val="ff0000"/>
          <w:sz w:val="28"/>
        </w:rPr>
        <w:t>№ 64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Энергиямен жабдықтау мақсатында электр энергиясын сатып алу қызметі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тұтынушылармен жұмысты қамтамасыз ететін қызметтер (персоналдар) – абоненттiк қызметтердің, учаскелердің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қызметтi құру туралы бұйрықтың болуы туралы мәлімет нысаны (</w:t>
            </w:r>
            <w:r>
              <w:rPr>
                <w:rFonts w:ascii="Times New Roman"/>
                <w:b w:val="false"/>
                <w:i w:val="false"/>
                <w:color w:val="000000"/>
                <w:sz w:val="20"/>
              </w:rPr>
              <w:t>қосымшаға</w:t>
            </w:r>
            <w:r>
              <w:rPr>
                <w:rFonts w:ascii="Times New Roman"/>
                <w:b w:val="false"/>
                <w:i w:val="false"/>
                <w:color w:val="000000"/>
                <w:sz w:val="20"/>
              </w:rPr>
              <w:t xml:space="preserve">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анықтамасымен расталған кемiнде 10000 айлық есептiк көрсеткiш мөлшеріндегі айналым қаражатының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анықтамасы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Ұлттық экономика министрінің 14.04.2021 </w:t>
            </w:r>
            <w:r>
              <w:rPr>
                <w:rFonts w:ascii="Times New Roman"/>
                <w:b w:val="false"/>
                <w:i w:val="false"/>
                <w:color w:val="ff0000"/>
                <w:sz w:val="20"/>
              </w:rPr>
              <w:t>№ 42</w:t>
            </w:r>
            <w:r>
              <w:rPr>
                <w:rFonts w:ascii="Times New Roman"/>
                <w:b w:val="false"/>
                <w:i w:val="false"/>
                <w:color w:val="ff0000"/>
                <w:sz w:val="20"/>
              </w:rPr>
              <w:t xml:space="preserve"> (алғашқы ресми жарияланған күнінен кейін күнтізбелік алпыс күн өткен соң қолданысқа енгізіледі) бұйрығымен.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 құқығында немесе өзге де заңды негiздерде тұтынушылармен жұмыс iстеуге және абоненттiк қызметтердi орналастыруға арналған ғимараттар немесе үй-жайлардың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белгiлейтiн құжаттар, оны пайдалануға, оның ішінде жалға алу, қосымша жалға алу шарты бойынша алғанын куәландыратын көшірме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 құқығында ғимараттар немесе үй-жайлардың болуы туралы ақпаратты лицензиар "Жылжымайтын мүлікті тіркеу" мемлекеттік деректер қорының цифрлық жүйесі арқылы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кернеудің кемінде төрт сыныбының электр желілерінің (кабельдік немесе әуе электр беру желілерінің) болуы(220, 110, 35, 20, 10, 6, 0,4 киловольт) ұлттық электр желісімен тікелей технологиялық байланысы бар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белгілейтін құжаттардың көшірмелері;</w:t>
            </w:r>
          </w:p>
          <w:p>
            <w:pPr>
              <w:spacing w:after="20"/>
              <w:ind w:left="20"/>
              <w:jc w:val="both"/>
            </w:pPr>
            <w:r>
              <w:rPr>
                <w:rFonts w:ascii="Times New Roman"/>
                <w:b w:val="false"/>
                <w:i w:val="false"/>
                <w:color w:val="000000"/>
                <w:sz w:val="20"/>
              </w:rPr>
              <w:t>
ұлттық электр желісін пайдалануды жүзеге асыратын жүйелік оператормен теңгерімдік тиесілігін және пайдалану жауапкершілігін ажырату актілерінің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құжаттардың түпнұсқаларының болуы</w:t>
            </w:r>
          </w:p>
          <w:p>
            <w:pPr>
              <w:spacing w:after="20"/>
              <w:ind w:left="20"/>
              <w:jc w:val="both"/>
            </w:pPr>
            <w:r>
              <w:rPr>
                <w:rFonts w:ascii="Times New Roman"/>
                <w:b w:val="false"/>
                <w:i w:val="false"/>
                <w:color w:val="000000"/>
                <w:sz w:val="20"/>
              </w:rPr>
              <w:t xml:space="preserve">
Электр энергетикасы саласындағы уәкілетті орган ведомствосының аумақтық бөлімшесі "Рұқсаттар және хабарламалар туралы" Қазақстан Республикасы Заңының 51-бабының </w:t>
            </w:r>
            <w:r>
              <w:rPr>
                <w:rFonts w:ascii="Times New Roman"/>
                <w:b w:val="false"/>
                <w:i w:val="false"/>
                <w:color w:val="000000"/>
                <w:sz w:val="20"/>
              </w:rPr>
              <w:t>2-тармағына</w:t>
            </w:r>
            <w:r>
              <w:rPr>
                <w:rFonts w:ascii="Times New Roman"/>
                <w:b w:val="false"/>
                <w:i w:val="false"/>
                <w:color w:val="000000"/>
                <w:sz w:val="20"/>
              </w:rPr>
              <w:t xml:space="preserve"> сәйкес нәтижелері бойынша өтініш берушінің біліктілік талаптарына сәйкестігі немесе сәйкес остігі туралы қорытынды жасалатын өтініш берушіге бару және (немесе) шақыру арқылы рұқсат беру бақылауын жүргізу жолымен белгіленеді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 энергиясын, оның ішінде коммуналдық меншіктегі және бір мезгілде қызметін "Табиғи монополиялар туралы" Қазақстан Республикасы Заңының 5-бабы 1-тармағының </w:t>
            </w:r>
            <w:r>
              <w:rPr>
                <w:rFonts w:ascii="Times New Roman"/>
                <w:b w:val="false"/>
                <w:i w:val="false"/>
                <w:color w:val="000000"/>
                <w:sz w:val="20"/>
              </w:rPr>
              <w:t>3)</w:t>
            </w:r>
            <w:r>
              <w:rPr>
                <w:rFonts w:ascii="Times New Roman"/>
                <w:b w:val="false"/>
                <w:i w:val="false"/>
                <w:color w:val="000000"/>
                <w:sz w:val="20"/>
              </w:rPr>
              <w:t xml:space="preserve">, </w:t>
            </w:r>
            <w:r>
              <w:rPr>
                <w:rFonts w:ascii="Times New Roman"/>
                <w:b w:val="false"/>
                <w:i w:val="false"/>
                <w:color w:val="000000"/>
                <w:sz w:val="20"/>
              </w:rPr>
              <w:t>4)</w:t>
            </w:r>
            <w:r>
              <w:rPr>
                <w:rFonts w:ascii="Times New Roman"/>
                <w:b w:val="false"/>
                <w:i w:val="false"/>
                <w:color w:val="000000"/>
                <w:sz w:val="20"/>
              </w:rPr>
              <w:t xml:space="preserve"> және </w:t>
            </w:r>
            <w:r>
              <w:rPr>
                <w:rFonts w:ascii="Times New Roman"/>
                <w:b w:val="false"/>
                <w:i w:val="false"/>
                <w:color w:val="000000"/>
                <w:sz w:val="20"/>
              </w:rPr>
              <w:t>14) тармақшаларына</w:t>
            </w:r>
            <w:r>
              <w:rPr>
                <w:rFonts w:ascii="Times New Roman"/>
                <w:b w:val="false"/>
                <w:i w:val="false"/>
                <w:color w:val="000000"/>
                <w:sz w:val="20"/>
              </w:rPr>
              <w:t xml:space="preserve"> сәйкес жүзеге асыратын, акцияларының (жарғылық капиталға қатысу үлестерінің) жүз пайызы мемлекетке тиесілі, олар үшін электр энергиясына тікелей қосылған он екі мың тұтынушының болуы жеткілікті болып табылатын заңды тұлғаларды қоспағанда, оның ішінде үйге ортақ желілер арқылы қосылған кемінде отыз мың электр энергиясын тұтынушылардың болуы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кемінде отыз мың тікелей қосылған тұтынушылардың, оның ішінде жалпы үй желілері арқылы бар екенін растайтын құжаттардың көшірмелері:</w:t>
            </w:r>
          </w:p>
          <w:p>
            <w:pPr>
              <w:spacing w:after="20"/>
              <w:ind w:left="20"/>
              <w:jc w:val="both"/>
            </w:pPr>
            <w:r>
              <w:rPr>
                <w:rFonts w:ascii="Times New Roman"/>
                <w:b w:val="false"/>
                <w:i w:val="false"/>
                <w:color w:val="000000"/>
                <w:sz w:val="20"/>
              </w:rPr>
              <w:t>
1) тұтынушының тегі, аты және әкесінің аты көрсетілген тұрмыстық тұтынушылар тізілімі, абоненттік нөмірі;</w:t>
            </w:r>
          </w:p>
          <w:p>
            <w:pPr>
              <w:spacing w:after="20"/>
              <w:ind w:left="20"/>
              <w:jc w:val="both"/>
            </w:pPr>
            <w:r>
              <w:rPr>
                <w:rFonts w:ascii="Times New Roman"/>
                <w:b w:val="false"/>
                <w:i w:val="false"/>
                <w:color w:val="000000"/>
                <w:sz w:val="20"/>
              </w:rPr>
              <w:t>
2) тұрмыстық емес тұтынушылар тізілімі (оның ішінде мемлекеттік бюджеттен қаржыландырылатын заңды тұлғалар бойынша) – заңды тұлғаның атауы, электрмен жабдықтау шартының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көрсетілген құжаттардың түпнұсқаларының болуы Электр энергетикасы саласындағы уәкілетті орган ведомствосының аумақтық бөлімшесі "Рұқсаттар және хабарламалар туралы" Қазақстан Республикасы Заңының 51-бабының </w:t>
            </w:r>
            <w:r>
              <w:rPr>
                <w:rFonts w:ascii="Times New Roman"/>
                <w:b w:val="false"/>
                <w:i w:val="false"/>
                <w:color w:val="000000"/>
                <w:sz w:val="20"/>
              </w:rPr>
              <w:t>2-тармағына</w:t>
            </w:r>
            <w:r>
              <w:rPr>
                <w:rFonts w:ascii="Times New Roman"/>
                <w:b w:val="false"/>
                <w:i w:val="false"/>
                <w:color w:val="000000"/>
                <w:sz w:val="20"/>
              </w:rPr>
              <w:t xml:space="preserve"> сәйкес нәтижелері бойынша өтініш берушінің біліктілік талаптарына сәйкестігі немесе сәйкес остігі туралы қорытынды жасалатын өтініш берушіге бару және (немесе) шақыру арқылы рұқсат беру бақылауын жүргізу жолымен белгіленеді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Магистральдық газ құбырларын, мұнай құбырларын, мұнай өнiмдерi құбырларын пайдалану қызметі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меншiгiнде немесе өзге де заңды негiздерде магистралдық газ құбырларының, мұнай құбырларының, мұнай өнiмдерi құбырларының, диагностикалық, бақылау-өлшеу аспаптарының, сондай-ақ магистральдық газ құбырларын, мұнай құбырларын, мұнай өнiмдерi құбырларын пайдалануды қамтамасыз ететiн құралдардың, жабдықтардың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құқықғын белгілейтін құжаттардың көшірмелері;</w:t>
            </w:r>
          </w:p>
          <w:p>
            <w:pPr>
              <w:spacing w:after="20"/>
              <w:ind w:left="20"/>
              <w:jc w:val="both"/>
            </w:pPr>
            <w:r>
              <w:rPr>
                <w:rFonts w:ascii="Times New Roman"/>
                <w:b w:val="false"/>
                <w:i w:val="false"/>
                <w:color w:val="000000"/>
                <w:sz w:val="20"/>
              </w:rPr>
              <w:t>
меншiгiнде немесе өзге де заңды негiздерде магистральдық газ құбырларының, мұнай құбырларының, мұнай өнiмдерi құбырларының, диагностикалық, бақылау-өлшеу аспаптарының, сондай-ақ негiзгi жабдықтың техникалық сипаттамалары бойынша ақпаратты, сондай-ақ өтiнiш берушiнiң теңгерiмiндегi негiзгi өндiрiстiк активтердiң тiзбесiн көрсете отырып, магистралдық газ құбырларын, мұнай құбырларын, мұнай өнiмдерi құбырларын пайдалануды қамтамасыз ететiн құралдардың, жабдықтардың болуы туралы ақпаратты қамтитын мәліметтер нысаны (қосымшаға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тіркелген құқықтары және оның техникалық сипаттамалары туралы ақпарат "Жылжымайтын мүлікті тіркеу" мемлекеттік деректер базасынан деректер алу мүмкіндігі болған жағдайда ұсынылмайды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жабдықтарды пайдалануды және оларға техникалық қызмет көрсетудi;</w:t>
            </w:r>
          </w:p>
          <w:p>
            <w:pPr>
              <w:spacing w:after="20"/>
              <w:ind w:left="20"/>
              <w:jc w:val="both"/>
            </w:pPr>
            <w:r>
              <w:rPr>
                <w:rFonts w:ascii="Times New Roman"/>
                <w:b w:val="false"/>
                <w:i w:val="false"/>
                <w:color w:val="000000"/>
                <w:sz w:val="20"/>
              </w:rPr>
              <w:t>
2) магистральдық газ құбырларын, мұнай құбырларын, мұнай өнiмдерi құбырларын пайдаланудың технологиялық процесiн сақтауды;</w:t>
            </w:r>
          </w:p>
          <w:p>
            <w:pPr>
              <w:spacing w:after="20"/>
              <w:ind w:left="20"/>
              <w:jc w:val="both"/>
            </w:pPr>
            <w:r>
              <w:rPr>
                <w:rFonts w:ascii="Times New Roman"/>
                <w:b w:val="false"/>
                <w:i w:val="false"/>
                <w:color w:val="000000"/>
                <w:sz w:val="20"/>
              </w:rPr>
              <w:t>
3) еңбекті қорғау мен қауiпсiздiк техникасын;</w:t>
            </w:r>
          </w:p>
          <w:p>
            <w:pPr>
              <w:spacing w:after="20"/>
              <w:ind w:left="20"/>
              <w:jc w:val="both"/>
            </w:pPr>
            <w:r>
              <w:rPr>
                <w:rFonts w:ascii="Times New Roman"/>
                <w:b w:val="false"/>
                <w:i w:val="false"/>
                <w:color w:val="000000"/>
                <w:sz w:val="20"/>
              </w:rPr>
              <w:t>
4) қоршаған ортаны қорғауды;</w:t>
            </w:r>
          </w:p>
          <w:p>
            <w:pPr>
              <w:spacing w:after="20"/>
              <w:ind w:left="20"/>
              <w:jc w:val="both"/>
            </w:pPr>
            <w:r>
              <w:rPr>
                <w:rFonts w:ascii="Times New Roman"/>
                <w:b w:val="false"/>
                <w:i w:val="false"/>
                <w:color w:val="000000"/>
                <w:sz w:val="20"/>
              </w:rPr>
              <w:t xml:space="preserve">
5) метрологиялық бақылауды қамтамасыз ететiн қызметтердің болуы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қызметтердi құру туралы бұйрықтардың болуы туралы мәліметтер нысаны (қосымшаға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тиiстi бiлiм деңгейiне (басшылар үшiн - мұнай-газ саласындағы жоғары бiлiм, мамандар үшiн - мұнай-газ саласындағы орта арнайы бiлiм) жауап беретiн және осы саладағы мамандық бойынша кемінде бір жыл жұмыс тәжірибесі бар бiлiктi техникалық басшылар мен мамандар құрамының (өндiрiстiк персоналдың жалпы санының кемінде 70 %-ы)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әрқайсысы бойынша штат кестесі бойынша: тегi, аты, әкесiнiң аты, бiлiмi бойынша мамандығы, лауазымы, осы саладағы мамандығы бойынша жұмыс өтiлi жөніндегі ақпаратты қамтитын мәліметтер нысаны (қосымшаға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персонал – әкімшілік-басқарушы персоналды (ӘБП) қоспағанда, өндірісте тікелей жұмыс істейтін және кәсіпорынның өндірістік процесімен тікелей байланысты персонал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белгiленген тәртiппен бекiтiлген, сондай-ақ бекітілу кезінде қолданыстағы: қоршаған ортаны қорғау, қауiпсiздiк техникасы жөнiндегi бағдарламалар мен iс-шаралардың; заманауи жабдықтар мен технологияларды пайдалана отырып жұмыс істейтін өндiрiстiк объектiлердi реконструкциялау, жаңғырту жөнiндегi бағдарламалардың; жөндеу жұмыстарын орындау жоспарларының (бағдарламаларының); аварияларды жою жоспарының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жоспарлар, бағдарламалар мен іс-шаралардың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Энергиямен жабдықтау</w:t>
            </w:r>
            <w:r>
              <w:br/>
            </w:r>
            <w:r>
              <w:rPr>
                <w:rFonts w:ascii="Times New Roman"/>
                <w:b w:val="false"/>
                <w:i w:val="false"/>
                <w:color w:val="000000"/>
                <w:sz w:val="20"/>
              </w:rPr>
              <w:t>мақсатында электр энергиясын</w:t>
            </w:r>
            <w:r>
              <w:br/>
            </w:r>
            <w:r>
              <w:rPr>
                <w:rFonts w:ascii="Times New Roman"/>
                <w:b w:val="false"/>
                <w:i w:val="false"/>
                <w:color w:val="000000"/>
                <w:sz w:val="20"/>
              </w:rPr>
              <w:t>сатып алу, магистральдық газ</w:t>
            </w:r>
            <w:r>
              <w:br/>
            </w:r>
            <w:r>
              <w:rPr>
                <w:rFonts w:ascii="Times New Roman"/>
                <w:b w:val="false"/>
                <w:i w:val="false"/>
                <w:color w:val="000000"/>
                <w:sz w:val="20"/>
              </w:rPr>
              <w:t>құбырларын, мұнай құбырларын,</w:t>
            </w:r>
            <w:r>
              <w:br/>
            </w:r>
            <w:r>
              <w:rPr>
                <w:rFonts w:ascii="Times New Roman"/>
                <w:b w:val="false"/>
                <w:i w:val="false"/>
                <w:color w:val="000000"/>
                <w:sz w:val="20"/>
              </w:rPr>
              <w:t>мұнай өнiмдерiнiң құбырларын</w:t>
            </w:r>
            <w:r>
              <w:br/>
            </w:r>
            <w:r>
              <w:rPr>
                <w:rFonts w:ascii="Times New Roman"/>
                <w:b w:val="false"/>
                <w:i w:val="false"/>
                <w:color w:val="000000"/>
                <w:sz w:val="20"/>
              </w:rPr>
              <w:t>пайдалану қызметі үшін</w:t>
            </w:r>
            <w:r>
              <w:br/>
            </w:r>
            <w:r>
              <w:rPr>
                <w:rFonts w:ascii="Times New Roman"/>
                <w:b w:val="false"/>
                <w:i w:val="false"/>
                <w:color w:val="000000"/>
                <w:sz w:val="20"/>
              </w:rPr>
              <w:t>біліктілік талаптарына және</w:t>
            </w:r>
            <w:r>
              <w:br/>
            </w:r>
            <w:r>
              <w:rPr>
                <w:rFonts w:ascii="Times New Roman"/>
                <w:b w:val="false"/>
                <w:i w:val="false"/>
                <w:color w:val="000000"/>
                <w:sz w:val="20"/>
              </w:rPr>
              <w:t>оларға сәйкестікті растайтын</w:t>
            </w:r>
            <w:r>
              <w:br/>
            </w:r>
            <w:r>
              <w:rPr>
                <w:rFonts w:ascii="Times New Roman"/>
                <w:b w:val="false"/>
                <w:i w:val="false"/>
                <w:color w:val="000000"/>
                <w:sz w:val="20"/>
              </w:rPr>
              <w:t>құжаттардың тізбесіне қосымша</w:t>
            </w:r>
          </w:p>
        </w:tc>
      </w:tr>
    </w:tbl>
    <w:bookmarkStart w:name="z12" w:id="9"/>
    <w:p>
      <w:pPr>
        <w:spacing w:after="0"/>
        <w:ind w:left="0"/>
        <w:jc w:val="left"/>
      </w:pPr>
      <w:r>
        <w:rPr>
          <w:rFonts w:ascii="Times New Roman"/>
          <w:b/>
          <w:i w:val="false"/>
          <w:color w:val="000000"/>
        </w:rPr>
        <w:t xml:space="preserve"> Энергиямен жабдықтау мақсатында электр энергиясын сатып алу, магистральдық газ құбырларын, мұнай құбырларын, мұнай өнiмдерi құбырларын пайдалану қызметі үшiн біліктілік талаптары мен оларға сәйкестiкті растайтын құжаттар тiзбесіне мәліметтер нысаны</w:t>
      </w:r>
    </w:p>
    <w:bookmarkEnd w:id="9"/>
    <w:p>
      <w:pPr>
        <w:spacing w:after="0"/>
        <w:ind w:left="0"/>
        <w:jc w:val="both"/>
      </w:pPr>
      <w:r>
        <w:rPr>
          <w:rFonts w:ascii="Times New Roman"/>
          <w:b w:val="false"/>
          <w:i w:val="false"/>
          <w:color w:val="000000"/>
          <w:sz w:val="28"/>
        </w:rPr>
        <w:t>
      1. Энергиямен жабдықтау мақсатында электр энергиясын сатып алу бойынша қызмет түрі үшін:</w:t>
      </w:r>
    </w:p>
    <w:p>
      <w:pPr>
        <w:spacing w:after="0"/>
        <w:ind w:left="0"/>
        <w:jc w:val="both"/>
      </w:pPr>
      <w:r>
        <w:rPr>
          <w:rFonts w:ascii="Times New Roman"/>
          <w:b w:val="false"/>
          <w:i w:val="false"/>
          <w:color w:val="000000"/>
          <w:sz w:val="28"/>
        </w:rPr>
        <w:t>
      1) қызметтердi құру туралы бұйрықтардың болуы туралы ақпарат:</w:t>
      </w:r>
    </w:p>
    <w:p>
      <w:pPr>
        <w:spacing w:after="0"/>
        <w:ind w:left="0"/>
        <w:jc w:val="both"/>
      </w:pPr>
      <w:r>
        <w:rPr>
          <w:rFonts w:ascii="Times New Roman"/>
          <w:b w:val="false"/>
          <w:i w:val="false"/>
          <w:color w:val="000000"/>
          <w:sz w:val="28"/>
        </w:rPr>
        <w:t>
      қызметті құру туралы бұйрықтың нөмірі ________________________;</w:t>
      </w:r>
    </w:p>
    <w:p>
      <w:pPr>
        <w:spacing w:after="0"/>
        <w:ind w:left="0"/>
        <w:jc w:val="both"/>
      </w:pPr>
      <w:r>
        <w:rPr>
          <w:rFonts w:ascii="Times New Roman"/>
          <w:b w:val="false"/>
          <w:i w:val="false"/>
          <w:color w:val="000000"/>
          <w:sz w:val="28"/>
        </w:rPr>
        <w:t>
      бұйрықтың қол қойылған күні _________________________________;</w:t>
      </w:r>
    </w:p>
    <w:p>
      <w:pPr>
        <w:spacing w:after="0"/>
        <w:ind w:left="0"/>
        <w:jc w:val="both"/>
      </w:pPr>
      <w:r>
        <w:rPr>
          <w:rFonts w:ascii="Times New Roman"/>
          <w:b w:val="false"/>
          <w:i w:val="false"/>
          <w:color w:val="000000"/>
          <w:sz w:val="28"/>
        </w:rPr>
        <w:t>
      жауаптының Т.А.Ә. __________________________________________.</w:t>
      </w:r>
    </w:p>
    <w:p>
      <w:pPr>
        <w:spacing w:after="0"/>
        <w:ind w:left="0"/>
        <w:jc w:val="both"/>
      </w:pPr>
      <w:r>
        <w:rPr>
          <w:rFonts w:ascii="Times New Roman"/>
          <w:b w:val="false"/>
          <w:i w:val="false"/>
          <w:color w:val="000000"/>
          <w:sz w:val="28"/>
        </w:rPr>
        <w:t>
      2. Магистральдық газ құбырларын, мұнай құбырларын, мұнай өнiмдерi құбырларын пайдалану бойынша қызметтің кіші түрі үшін:</w:t>
      </w:r>
    </w:p>
    <w:p>
      <w:pPr>
        <w:spacing w:after="0"/>
        <w:ind w:left="0"/>
        <w:jc w:val="both"/>
      </w:pPr>
      <w:r>
        <w:rPr>
          <w:rFonts w:ascii="Times New Roman"/>
          <w:b w:val="false"/>
          <w:i w:val="false"/>
          <w:color w:val="000000"/>
          <w:sz w:val="28"/>
        </w:rPr>
        <w:t>
      1) меншiгiнде немесе өзге де заңды негiздерде магистральдық газ құбырларының, мұнай құбырларының, мұнай өнiмдерi құбырларының болуы туралы ақпарат ___________________________________ (магистралдық газ құбырларын, мұнай құбырларын, мұнай өнiмдерi құбырларын, диагностикалық, бақылау-өлшеу аспаптарын, сондай-ақ негізгі жабдықтардың техникалық сипаттамасы бойынша ақпаратты көрсете отырып, магистралдық газ құбырларын, мұнай құбырларын, мұнай өнiмдерi құбырларын пайдалануды қамтамасыз ететiн құралдарды, жабдықты, сондай-ақ өтiнiш берушiнiң теңгерiмiндегi өндiрiстiк активтердiң тiзбесiн көрсету);</w:t>
      </w:r>
    </w:p>
    <w:p>
      <w:pPr>
        <w:spacing w:after="0"/>
        <w:ind w:left="0"/>
        <w:jc w:val="both"/>
      </w:pPr>
      <w:r>
        <w:rPr>
          <w:rFonts w:ascii="Times New Roman"/>
          <w:b w:val="false"/>
          <w:i w:val="false"/>
          <w:color w:val="000000"/>
          <w:sz w:val="28"/>
        </w:rPr>
        <w:t>
      2) қызметтердi құру туралы бұйрықтардың болуы туралы ақпарат:</w:t>
      </w:r>
    </w:p>
    <w:p>
      <w:pPr>
        <w:spacing w:after="0"/>
        <w:ind w:left="0"/>
        <w:jc w:val="both"/>
      </w:pPr>
      <w:r>
        <w:rPr>
          <w:rFonts w:ascii="Times New Roman"/>
          <w:b w:val="false"/>
          <w:i w:val="false"/>
          <w:color w:val="000000"/>
          <w:sz w:val="28"/>
        </w:rPr>
        <w:t>
      қызметті құру туралы бұйрықтың нөмірі ________________________;</w:t>
      </w:r>
    </w:p>
    <w:p>
      <w:pPr>
        <w:spacing w:after="0"/>
        <w:ind w:left="0"/>
        <w:jc w:val="both"/>
      </w:pPr>
      <w:r>
        <w:rPr>
          <w:rFonts w:ascii="Times New Roman"/>
          <w:b w:val="false"/>
          <w:i w:val="false"/>
          <w:color w:val="000000"/>
          <w:sz w:val="28"/>
        </w:rPr>
        <w:t>
      бұйрықтың қол қойылған күні _________________________________;</w:t>
      </w:r>
    </w:p>
    <w:p>
      <w:pPr>
        <w:spacing w:after="0"/>
        <w:ind w:left="0"/>
        <w:jc w:val="both"/>
      </w:pPr>
      <w:r>
        <w:rPr>
          <w:rFonts w:ascii="Times New Roman"/>
          <w:b w:val="false"/>
          <w:i w:val="false"/>
          <w:color w:val="000000"/>
          <w:sz w:val="28"/>
        </w:rPr>
        <w:t>
      жауаптының Т.А.Ә. __________________________________________;</w:t>
      </w:r>
    </w:p>
    <w:p>
      <w:pPr>
        <w:spacing w:after="0"/>
        <w:ind w:left="0"/>
        <w:jc w:val="both"/>
      </w:pPr>
      <w:r>
        <w:rPr>
          <w:rFonts w:ascii="Times New Roman"/>
          <w:b w:val="false"/>
          <w:i w:val="false"/>
          <w:color w:val="000000"/>
          <w:sz w:val="28"/>
        </w:rPr>
        <w:t>
      3) тиiстi бiлiм деңгейiне (басшылар үшiн – мұнай-газ саласындағы жоғары бiлiм, мамандар үшiн – мұнай-газ саласындағы арнайы орта бiлiм) жауап беретiн және осы саладағы мамандығы бойынша кемінде бір жыл жұмыс тәжірибесі бар бiлiктi техникалық басшылар мен мамандар (өндiрiстiк персоналдың жалпы санының кемінде 70 %-ы) құрамы туралы штат кестесі бойынша ақпарат:</w:t>
      </w:r>
    </w:p>
    <w:p>
      <w:pPr>
        <w:spacing w:after="0"/>
        <w:ind w:left="0"/>
        <w:jc w:val="both"/>
      </w:pPr>
      <w:r>
        <w:rPr>
          <w:rFonts w:ascii="Times New Roman"/>
          <w:b w:val="false"/>
          <w:i w:val="false"/>
          <w:color w:val="000000"/>
          <w:sz w:val="28"/>
        </w:rPr>
        <w:t>
      қызметкердің Т.А.Ә. __________________________________________;</w:t>
      </w:r>
    </w:p>
    <w:p>
      <w:pPr>
        <w:spacing w:after="0"/>
        <w:ind w:left="0"/>
        <w:jc w:val="both"/>
      </w:pPr>
      <w:r>
        <w:rPr>
          <w:rFonts w:ascii="Times New Roman"/>
          <w:b w:val="false"/>
          <w:i w:val="false"/>
          <w:color w:val="000000"/>
          <w:sz w:val="28"/>
        </w:rPr>
        <w:t>
      бiлiмi бойынша мамандығы _____________________________________;</w:t>
      </w:r>
    </w:p>
    <w:p>
      <w:pPr>
        <w:spacing w:after="0"/>
        <w:ind w:left="0"/>
        <w:jc w:val="both"/>
      </w:pPr>
      <w:r>
        <w:rPr>
          <w:rFonts w:ascii="Times New Roman"/>
          <w:b w:val="false"/>
          <w:i w:val="false"/>
          <w:color w:val="000000"/>
          <w:sz w:val="28"/>
        </w:rPr>
        <w:t>
      лауазымы _____________________________________________________;</w:t>
      </w:r>
    </w:p>
    <w:p>
      <w:pPr>
        <w:spacing w:after="0"/>
        <w:ind w:left="0"/>
        <w:jc w:val="both"/>
      </w:pPr>
      <w:r>
        <w:rPr>
          <w:rFonts w:ascii="Times New Roman"/>
          <w:b w:val="false"/>
          <w:i w:val="false"/>
          <w:color w:val="000000"/>
          <w:sz w:val="28"/>
        </w:rPr>
        <w:t>
      осы саладағы мамандығы бойынша жұмыс өтiлi 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