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6e53" w14:textId="8a46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декларациялау және кедендік декларация берілгенге дейін тауарларды шығару кезінде кедендік операцияларды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23 ақпандағы № 112 бұйрығы. Қазақстан Республикасының Әділет министрлігінде 2015 жылы 26 наурызда № 10526 тіркелді. Күші жойылды - Қазақстан Республикасы Қаржы министрінің 2018 жылғы 26 қаңтардағы № 73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26.01.2018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 xml:space="preserve"> 298–бабына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Кедендік декларациялау және кедендік декларация берілгенге дейін тауарларды шығару кезінде кедендік операцияларды жасау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(Д.Е. Ерғожин)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тіркеуден кейін күнтізбелік он күн ішінде оны мерзімдік баспа басылымдарына және "Әділет" ақпараттық 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2015 жылғы 23 ақпандағы</w:t>
            </w:r>
            <w:r>
              <w:br/>
            </w:r>
            <w:r>
              <w:rPr>
                <w:rFonts w:ascii="Times New Roman"/>
                <w:b w:val="false"/>
                <w:i w:val="false"/>
                <w:color w:val="000000"/>
                <w:sz w:val="20"/>
              </w:rPr>
              <w:t>№ 112 бұйрығымен бекітілген</w:t>
            </w:r>
          </w:p>
        </w:tc>
      </w:tr>
    </w:tbl>
    <w:bookmarkStart w:name="z9" w:id="7"/>
    <w:p>
      <w:pPr>
        <w:spacing w:after="0"/>
        <w:ind w:left="0"/>
        <w:jc w:val="left"/>
      </w:pPr>
      <w:r>
        <w:rPr>
          <w:rFonts w:ascii="Times New Roman"/>
          <w:b/>
          <w:i w:val="false"/>
          <w:color w:val="000000"/>
        </w:rPr>
        <w:t xml:space="preserve"> Кедендік декларациялау және кедендік декларация берілгенге дейін тауарларды шығару кезінде кедендік операцияларды жасау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Қағидалар "Қазақстан Республикасындағы кеден ісі туралы" Қазақстан Республикасының 2010 жылғы 30 маусымдағы Кодексінің (бұдан әрі – Кодекс) </w:t>
      </w:r>
      <w:r>
        <w:rPr>
          <w:rFonts w:ascii="Times New Roman"/>
          <w:b w:val="false"/>
          <w:i w:val="false"/>
          <w:color w:val="000000"/>
          <w:sz w:val="28"/>
        </w:rPr>
        <w:t xml:space="preserve"> 298–бабына</w:t>
      </w:r>
      <w:r>
        <w:rPr>
          <w:rFonts w:ascii="Times New Roman"/>
          <w:b w:val="false"/>
          <w:i w:val="false"/>
          <w:color w:val="000000"/>
          <w:sz w:val="28"/>
        </w:rPr>
        <w:t xml:space="preserve"> сәйкес әзірленген және кедендік декларациялау және кедендік декларацияны берілгенге дейін тауарларды шығару бойынша декларанттар мен аумақтық мемлекеттік кірістер органдары лауазымды тұлғаларының іс-қимылдарының тәртібін айқындайды.</w:t>
      </w:r>
    </w:p>
    <w:bookmarkEnd w:id="8"/>
    <w:bookmarkStart w:name="z12" w:id="9"/>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 xml:space="preserve"> 298–бабына</w:t>
      </w:r>
      <w:r>
        <w:rPr>
          <w:rFonts w:ascii="Times New Roman"/>
          <w:b w:val="false"/>
          <w:i w:val="false"/>
          <w:color w:val="000000"/>
          <w:sz w:val="28"/>
        </w:rPr>
        <w:t xml:space="preserve"> сәйкес тауарларды шығару мынадай жағдайларда:</w:t>
      </w:r>
    </w:p>
    <w:bookmarkEnd w:id="9"/>
    <w:bookmarkStart w:name="z13" w:id="10"/>
    <w:p>
      <w:pPr>
        <w:spacing w:after="0"/>
        <w:ind w:left="0"/>
        <w:jc w:val="both"/>
      </w:pPr>
      <w:r>
        <w:rPr>
          <w:rFonts w:ascii="Times New Roman"/>
          <w:b w:val="false"/>
          <w:i w:val="false"/>
          <w:color w:val="000000"/>
          <w:sz w:val="28"/>
        </w:rPr>
        <w:t xml:space="preserve">
      1) Кодекстің 65–бабының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уәкілетті экономикалық операторларға қатысты арнайы оңайлатуды қолдану кезінде;</w:t>
      </w:r>
    </w:p>
    <w:bookmarkEnd w:id="10"/>
    <w:bookmarkStart w:name="z14" w:id="11"/>
    <w:p>
      <w:pPr>
        <w:spacing w:after="0"/>
        <w:ind w:left="0"/>
        <w:jc w:val="both"/>
      </w:pPr>
      <w:r>
        <w:rPr>
          <w:rFonts w:ascii="Times New Roman"/>
          <w:b w:val="false"/>
          <w:i w:val="false"/>
          <w:color w:val="000000"/>
          <w:sz w:val="28"/>
        </w:rPr>
        <w:t xml:space="preserve">
      2) кедендік транзит кедендік рәсімін қоспағанда, Кодекстің </w:t>
      </w:r>
      <w:r>
        <w:rPr>
          <w:rFonts w:ascii="Times New Roman"/>
          <w:b w:val="false"/>
          <w:i w:val="false"/>
          <w:color w:val="000000"/>
          <w:sz w:val="28"/>
        </w:rPr>
        <w:t xml:space="preserve"> 276–бабында</w:t>
      </w:r>
      <w:r>
        <w:rPr>
          <w:rFonts w:ascii="Times New Roman"/>
          <w:b w:val="false"/>
          <w:i w:val="false"/>
          <w:color w:val="000000"/>
          <w:sz w:val="28"/>
        </w:rPr>
        <w:t xml:space="preserve"> көрсетілген, Кеден одағының кедендік аумағына әкелінетін (әкелінген) тауарлардың жекелеген санаттарын бірінші кезектегі тәртіппен кедендік рәсімдермен орналастыру кезінде кедендік декларацияны бергенге дейін жүзеге асырылады.</w:t>
      </w:r>
    </w:p>
    <w:bookmarkEnd w:id="11"/>
    <w:bookmarkStart w:name="z15" w:id="1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 xml:space="preserve"> 276–бабында</w:t>
      </w:r>
      <w:r>
        <w:rPr>
          <w:rFonts w:ascii="Times New Roman"/>
          <w:b w:val="false"/>
          <w:i w:val="false"/>
          <w:color w:val="000000"/>
          <w:sz w:val="28"/>
        </w:rPr>
        <w:t xml:space="preserve"> көрсетілген тауарларға қатысты, дүлей зілзалалар, табиғи және техногендік сипаттағы төтенше жағдайлар салдарларын жою үшін қажетті тауарларды, бейбітшілікті сақтау не оқу-жаттығулар өткізу жөніндегі акцияларды орындау үшін қажетті әскери мақсаттағы өнімді, Қазақстан Республикасының Ұлттық Банкі мен оның филиалдары әкелетін валюта (оның ішінде шетел валютасы) және тазартылған алтын түріндегі құндылықтарды, сондай-ақ гуманитарлық және техникалық көмекті қоспағанда, оларды кедендік декларацияны бергенге дейін шығару кезінде кедендік баждарды, салықтарды төлеуді қамтамасыз ету ұсынылады.</w:t>
      </w:r>
    </w:p>
    <w:bookmarkEnd w:id="12"/>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 xml:space="preserve"> 16–тарауына</w:t>
      </w:r>
      <w:r>
        <w:rPr>
          <w:rFonts w:ascii="Times New Roman"/>
          <w:b w:val="false"/>
          <w:i w:val="false"/>
          <w:color w:val="000000"/>
          <w:sz w:val="28"/>
        </w:rPr>
        <w:t xml:space="preserve"> сәйкес аумақтық мемлекеттік кірістер органына қамтамасыз ету ұсынылады.</w:t>
      </w:r>
    </w:p>
    <w:p>
      <w:pPr>
        <w:spacing w:after="0"/>
        <w:ind w:left="0"/>
        <w:jc w:val="both"/>
      </w:pPr>
      <w:r>
        <w:rPr>
          <w:rFonts w:ascii="Times New Roman"/>
          <w:b w:val="false"/>
          <w:i w:val="false"/>
          <w:color w:val="000000"/>
          <w:sz w:val="28"/>
        </w:rPr>
        <w:t xml:space="preserve">
      Уәкілетті экономикалық оператор декларанты болып әрекет ететін тауарларды кедендік декларация бергенге дейін шығару, төленуге жататын әкелу кедендік баждарының, салықтардың сомасы осы Кодекстің </w:t>
      </w:r>
      <w:r>
        <w:rPr>
          <w:rFonts w:ascii="Times New Roman"/>
          <w:b w:val="false"/>
          <w:i w:val="false"/>
          <w:color w:val="000000"/>
          <w:sz w:val="28"/>
        </w:rPr>
        <w:t xml:space="preserve"> 62–бабына</w:t>
      </w:r>
      <w:r>
        <w:rPr>
          <w:rFonts w:ascii="Times New Roman"/>
          <w:b w:val="false"/>
          <w:i w:val="false"/>
          <w:color w:val="000000"/>
          <w:sz w:val="28"/>
        </w:rPr>
        <w:t xml:space="preserve"> сәйкес уәкілетті экономикалық оператор берген кедендік баждарды, салықтарды төлеуді қамтамасыз ету сомасынан аспаған жағдайда қолданылады.</w:t>
      </w:r>
    </w:p>
    <w:bookmarkStart w:name="z16" w:id="13"/>
    <w:p>
      <w:pPr>
        <w:spacing w:after="0"/>
        <w:ind w:left="0"/>
        <w:jc w:val="left"/>
      </w:pPr>
      <w:r>
        <w:rPr>
          <w:rFonts w:ascii="Times New Roman"/>
          <w:b/>
          <w:i w:val="false"/>
          <w:color w:val="000000"/>
        </w:rPr>
        <w:t xml:space="preserve"> 2. Кедендік декларациялау және кедендік декларация берілгенге дейін тауарларды шығару кезінде декларанттар мен мемлекеттік кірістер органының лауазымды тұлғаларының іс-қимыл жүйелігі</w:t>
      </w:r>
    </w:p>
    <w:bookmarkEnd w:id="13"/>
    <w:bookmarkStart w:name="z17" w:id="14"/>
    <w:p>
      <w:pPr>
        <w:spacing w:after="0"/>
        <w:ind w:left="0"/>
        <w:jc w:val="both"/>
      </w:pPr>
      <w:r>
        <w:rPr>
          <w:rFonts w:ascii="Times New Roman"/>
          <w:b w:val="false"/>
          <w:i w:val="false"/>
          <w:color w:val="000000"/>
          <w:sz w:val="28"/>
        </w:rPr>
        <w:t xml:space="preserve">
      3. Декларант кедендік декларацияны берілгенге дейін тауарларды шығару үшін Кодекстің </w:t>
      </w:r>
      <w:r>
        <w:rPr>
          <w:rFonts w:ascii="Times New Roman"/>
          <w:b w:val="false"/>
          <w:i w:val="false"/>
          <w:color w:val="000000"/>
          <w:sz w:val="28"/>
        </w:rPr>
        <w:t xml:space="preserve"> 298–бабымен</w:t>
      </w:r>
      <w:r>
        <w:rPr>
          <w:rFonts w:ascii="Times New Roman"/>
          <w:b w:val="false"/>
          <w:i w:val="false"/>
          <w:color w:val="000000"/>
          <w:sz w:val="28"/>
        </w:rPr>
        <w:t xml:space="preserve"> көзделген құжаттарын аумақтық мемлекеттік кірістер органына ұсынады.</w:t>
      </w:r>
    </w:p>
    <w:bookmarkEnd w:id="14"/>
    <w:bookmarkStart w:name="z18" w:id="15"/>
    <w:p>
      <w:pPr>
        <w:spacing w:after="0"/>
        <w:ind w:left="0"/>
        <w:jc w:val="both"/>
      </w:pPr>
      <w:r>
        <w:rPr>
          <w:rFonts w:ascii="Times New Roman"/>
          <w:b w:val="false"/>
          <w:i w:val="false"/>
          <w:color w:val="000000"/>
          <w:sz w:val="28"/>
        </w:rPr>
        <w:t>
      Кедендік тазартуды және тауарларды шығаруын жүргізетін мемлекеттік кірістер органының лауазымды тұлғасы (бұдан әрі – лауазымды тұлғасы) мынадай құжаттардың:</w:t>
      </w:r>
    </w:p>
    <w:bookmarkEnd w:id="15"/>
    <w:bookmarkStart w:name="z19" w:id="16"/>
    <w:p>
      <w:pPr>
        <w:spacing w:after="0"/>
        <w:ind w:left="0"/>
        <w:jc w:val="both"/>
      </w:pPr>
      <w:r>
        <w:rPr>
          <w:rFonts w:ascii="Times New Roman"/>
          <w:b w:val="false"/>
          <w:i w:val="false"/>
          <w:color w:val="000000"/>
          <w:sz w:val="28"/>
        </w:rPr>
        <w:t>
      1) тауарларды жөнелтушісі және алушысы, тауарлардың жөнелтуші және межелі елі туралы мәліметтер, тауардың атауы, сипаттамасы, Сыртқы экономикалық қызметтің тауар номенклатурасы бойынша кемінде алғашқы төрт белгі деңгейіндегі сыныптау коды, тауарлардың саны, брутто салмағы және құны бар коммерциялық немесе көліктік (тасымалдау) құжаттардың;</w:t>
      </w:r>
    </w:p>
    <w:bookmarkEnd w:id="16"/>
    <w:bookmarkStart w:name="z20" w:id="1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 xml:space="preserve"> 1–қосымшада</w:t>
      </w:r>
      <w:r>
        <w:rPr>
          <w:rFonts w:ascii="Times New Roman"/>
          <w:b w:val="false"/>
          <w:i w:val="false"/>
          <w:color w:val="000000"/>
          <w:sz w:val="28"/>
        </w:rPr>
        <w:t xml:space="preserve"> белгіленген нысан бойынша декларанттың кедендік декларацияны бергені және қажетті құжаттарды ұсынғаны туралы міндеттеменің;</w:t>
      </w:r>
    </w:p>
    <w:bookmarkEnd w:id="17"/>
    <w:bookmarkStart w:name="z21" w:id="18"/>
    <w:p>
      <w:pPr>
        <w:spacing w:after="0"/>
        <w:ind w:left="0"/>
        <w:jc w:val="both"/>
      </w:pPr>
      <w:r>
        <w:rPr>
          <w:rFonts w:ascii="Times New Roman"/>
          <w:b w:val="false"/>
          <w:i w:val="false"/>
          <w:color w:val="000000"/>
          <w:sz w:val="28"/>
        </w:rPr>
        <w:t>
      3) тыйым салулар мен шектеулердің сақталғанын растайтын құжаттар мен мәліметтердің болуына тексеруді жүзеге асырады.</w:t>
      </w:r>
    </w:p>
    <w:bookmarkEnd w:id="18"/>
    <w:bookmarkStart w:name="z22" w:id="19"/>
    <w:p>
      <w:pPr>
        <w:spacing w:after="0"/>
        <w:ind w:left="0"/>
        <w:jc w:val="both"/>
      </w:pPr>
      <w:r>
        <w:rPr>
          <w:rFonts w:ascii="Times New Roman"/>
          <w:b w:val="false"/>
          <w:i w:val="false"/>
          <w:color w:val="000000"/>
          <w:sz w:val="28"/>
        </w:rPr>
        <w:t>
      4. Лауазымды тұлғасы декларанттың кедендік декларацияны бергені және қажетті құжаттарды ұсынғаны туралы міндеттемені, егер:</w:t>
      </w:r>
    </w:p>
    <w:bookmarkEnd w:id="19"/>
    <w:bookmarkStart w:name="z23" w:id="20"/>
    <w:p>
      <w:pPr>
        <w:spacing w:after="0"/>
        <w:ind w:left="0"/>
        <w:jc w:val="both"/>
      </w:pPr>
      <w:r>
        <w:rPr>
          <w:rFonts w:ascii="Times New Roman"/>
          <w:b w:val="false"/>
          <w:i w:val="false"/>
          <w:color w:val="000000"/>
          <w:sz w:val="28"/>
        </w:rPr>
        <w:t>
      1) тауарлар құжаттар берілген мемлекеттік кірістер органының қызмет аймағында кедендік бақылауда болса;</w:t>
      </w:r>
    </w:p>
    <w:bookmarkEnd w:id="20"/>
    <w:bookmarkStart w:name="z24" w:id="21"/>
    <w:p>
      <w:pPr>
        <w:spacing w:after="0"/>
        <w:ind w:left="0"/>
        <w:jc w:val="both"/>
      </w:pPr>
      <w:r>
        <w:rPr>
          <w:rFonts w:ascii="Times New Roman"/>
          <w:b w:val="false"/>
          <w:i w:val="false"/>
          <w:color w:val="000000"/>
          <w:sz w:val="28"/>
        </w:rPr>
        <w:t>
      2) құжаттарды уәкілетті тұлға (декларант немесе кедендік өкілі) берсе;</w:t>
      </w:r>
    </w:p>
    <w:bookmarkEnd w:id="21"/>
    <w:bookmarkStart w:name="z25" w:id="22"/>
    <w:p>
      <w:pPr>
        <w:spacing w:after="0"/>
        <w:ind w:left="0"/>
        <w:jc w:val="both"/>
      </w:pPr>
      <w:r>
        <w:rPr>
          <w:rFonts w:ascii="Times New Roman"/>
          <w:b w:val="false"/>
          <w:i w:val="false"/>
          <w:color w:val="000000"/>
          <w:sz w:val="28"/>
        </w:rPr>
        <w:t>
      3) осы Қағидалардың 2–тармағында көрсетілген құжаттар толық көлемде ұсынса тіркейді.</w:t>
      </w:r>
    </w:p>
    <w:bookmarkEnd w:id="22"/>
    <w:bookmarkStart w:name="z26" w:id="23"/>
    <w:p>
      <w:pPr>
        <w:spacing w:after="0"/>
        <w:ind w:left="0"/>
        <w:jc w:val="both"/>
      </w:pPr>
      <w:r>
        <w:rPr>
          <w:rFonts w:ascii="Times New Roman"/>
          <w:b w:val="false"/>
          <w:i w:val="false"/>
          <w:color w:val="000000"/>
          <w:sz w:val="28"/>
        </w:rPr>
        <w:t xml:space="preserve">
      5. Міндеттемені тіркеу осы Қағидаларға </w:t>
      </w:r>
      <w:r>
        <w:rPr>
          <w:rFonts w:ascii="Times New Roman"/>
          <w:b w:val="false"/>
          <w:i w:val="false"/>
          <w:color w:val="000000"/>
          <w:sz w:val="28"/>
        </w:rPr>
        <w:t xml:space="preserve"> 2–қосымшамен</w:t>
      </w:r>
      <w:r>
        <w:rPr>
          <w:rFonts w:ascii="Times New Roman"/>
          <w:b w:val="false"/>
          <w:i w:val="false"/>
          <w:color w:val="000000"/>
          <w:sz w:val="28"/>
        </w:rPr>
        <w:t xml:space="preserve"> белгіленген нысан бойынша кедендік декларацияны беру және қажетті құжаттарды ұсыну туралы міндеттемелерді тіркеу журналында жүзеге асырылады.</w:t>
      </w:r>
    </w:p>
    <w:bookmarkEnd w:id="23"/>
    <w:p>
      <w:pPr>
        <w:spacing w:after="0"/>
        <w:ind w:left="0"/>
        <w:jc w:val="both"/>
      </w:pPr>
      <w:r>
        <w:rPr>
          <w:rFonts w:ascii="Times New Roman"/>
          <w:b w:val="false"/>
          <w:i w:val="false"/>
          <w:color w:val="000000"/>
          <w:sz w:val="28"/>
        </w:rPr>
        <w:t>
      Тіркеу нөмірі міндеттеменің сол жақ жоғарғы бұрышына қойылады және мынадай элементтерден /ххххх/хххххх/ххххх/бдш, тұрады,</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
            мұнда 1 – аумақтық мемлекеттік кірістер органдарының жіктегішіне сәйкес мемлекеттік кірістер органының коды;</w:t>
      </w:r>
    </w:p>
    <w:p>
      <w:pPr>
        <w:spacing w:after="0"/>
        <w:ind w:left="0"/>
        <w:jc w:val="both"/>
      </w:pPr>
      <w:r>
        <w:rPr>
          <w:rFonts w:ascii="Times New Roman"/>
          <w:b w:val="false"/>
          <w:i w:val="false"/>
          <w:color w:val="000000"/>
          <w:sz w:val="28"/>
        </w:rPr>
        <w:t>
            2 – тіркеу күні;</w:t>
      </w:r>
    </w:p>
    <w:p>
      <w:pPr>
        <w:spacing w:after="0"/>
        <w:ind w:left="0"/>
        <w:jc w:val="both"/>
      </w:pPr>
      <w:r>
        <w:rPr>
          <w:rFonts w:ascii="Times New Roman"/>
          <w:b w:val="false"/>
          <w:i w:val="false"/>
          <w:color w:val="000000"/>
          <w:sz w:val="28"/>
        </w:rPr>
        <w:t>
            3 – міндеттеменің реттік номері;</w:t>
      </w:r>
    </w:p>
    <w:p>
      <w:pPr>
        <w:spacing w:after="0"/>
        <w:ind w:left="0"/>
        <w:jc w:val="both"/>
      </w:pPr>
      <w:r>
        <w:rPr>
          <w:rFonts w:ascii="Times New Roman"/>
          <w:b w:val="false"/>
          <w:i w:val="false"/>
          <w:color w:val="000000"/>
          <w:sz w:val="28"/>
        </w:rPr>
        <w:t>
            4 – кедендік декларацияны берілгенге дейін тауарларды шығарудың белгісі.</w:t>
      </w:r>
    </w:p>
    <w:bookmarkStart w:name="z27" w:id="24"/>
    <w:p>
      <w:pPr>
        <w:spacing w:after="0"/>
        <w:ind w:left="0"/>
        <w:jc w:val="both"/>
      </w:pPr>
      <w:r>
        <w:rPr>
          <w:rFonts w:ascii="Times New Roman"/>
          <w:b w:val="false"/>
          <w:i w:val="false"/>
          <w:color w:val="000000"/>
          <w:sz w:val="28"/>
        </w:rPr>
        <w:t>
      6. Кедендік бақылауды жүргізу мақсатында, оның ішінде тәуекелдерді басқару жүйесін қолданумен тауарлардың кедендік тазартуын жүргізуге уәкілетті лауазымды тұлғасы мынадай іс–қимылдарды орындайды:</w:t>
      </w:r>
    </w:p>
    <w:bookmarkEnd w:id="24"/>
    <w:bookmarkStart w:name="z28" w:id="25"/>
    <w:p>
      <w:pPr>
        <w:spacing w:after="0"/>
        <w:ind w:left="0"/>
        <w:jc w:val="both"/>
      </w:pPr>
      <w:r>
        <w:rPr>
          <w:rFonts w:ascii="Times New Roman"/>
          <w:b w:val="false"/>
          <w:i w:val="false"/>
          <w:color w:val="000000"/>
          <w:sz w:val="28"/>
        </w:rPr>
        <w:t>
      1) құжаттарда көрсетілген тауарлар туралы мәліметтерге тексеруді жүргізеді;</w:t>
      </w:r>
    </w:p>
    <w:bookmarkEnd w:id="25"/>
    <w:bookmarkStart w:name="z29" w:id="26"/>
    <w:p>
      <w:pPr>
        <w:spacing w:after="0"/>
        <w:ind w:left="0"/>
        <w:jc w:val="both"/>
      </w:pPr>
      <w:r>
        <w:rPr>
          <w:rFonts w:ascii="Times New Roman"/>
          <w:b w:val="false"/>
          <w:i w:val="false"/>
          <w:color w:val="000000"/>
          <w:sz w:val="28"/>
        </w:rPr>
        <w:t>
      2) автоматтандырылмаған тәуекелдер бейіні болған жағдайда ұсынылған құжаттарда мәлімделген мәліметтерді тәуекел бейіндеріндегі мәліметтермен салыстыруды жүргізеді;</w:t>
      </w:r>
    </w:p>
    <w:bookmarkEnd w:id="26"/>
    <w:bookmarkStart w:name="z30" w:id="27"/>
    <w:p>
      <w:pPr>
        <w:spacing w:after="0"/>
        <w:ind w:left="0"/>
        <w:jc w:val="both"/>
      </w:pPr>
      <w:r>
        <w:rPr>
          <w:rFonts w:ascii="Times New Roman"/>
          <w:b w:val="false"/>
          <w:i w:val="false"/>
          <w:color w:val="000000"/>
          <w:sz w:val="28"/>
        </w:rPr>
        <w:t>
      3) тәуекел индикаторлары сәйкес келген кезде тәуекелдерді басқару жүйесінің ұсыныстарына сәйкес тәуекелдердің алдын алу және (немесе) азайту бойынша шараларын қолданады.</w:t>
      </w:r>
    </w:p>
    <w:bookmarkEnd w:id="27"/>
    <w:p>
      <w:pPr>
        <w:spacing w:after="0"/>
        <w:ind w:left="0"/>
        <w:jc w:val="both"/>
      </w:pPr>
      <w:r>
        <w:rPr>
          <w:rFonts w:ascii="Times New Roman"/>
          <w:b w:val="false"/>
          <w:i w:val="false"/>
          <w:color w:val="000000"/>
          <w:sz w:val="28"/>
        </w:rPr>
        <w:t>
      Кеден заңнамасын бұзудың әлеуетті тәуекелі болған кезде әлеуетті тәуекел болған кезде лауазымды тұлғасы аумақтық мемлекеттік кірістер органы кеден бекеті басшысының, не оны алмастыратын тұлғаның жазбаша рұқсатымен кедендік бақылаудың қосымша нысандарын қолданады.</w:t>
      </w:r>
    </w:p>
    <w:bookmarkStart w:name="z31" w:id="28"/>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 xml:space="preserve"> 296</w:t>
      </w:r>
      <w:r>
        <w:rPr>
          <w:rFonts w:ascii="Times New Roman"/>
          <w:b w:val="false"/>
          <w:i w:val="false"/>
          <w:color w:val="000000"/>
          <w:sz w:val="28"/>
        </w:rPr>
        <w:t xml:space="preserve"> және </w:t>
      </w:r>
      <w:r>
        <w:rPr>
          <w:rFonts w:ascii="Times New Roman"/>
          <w:b w:val="false"/>
          <w:i w:val="false"/>
          <w:color w:val="000000"/>
          <w:sz w:val="28"/>
        </w:rPr>
        <w:t xml:space="preserve"> 302–баптарымен</w:t>
      </w:r>
      <w:r>
        <w:rPr>
          <w:rFonts w:ascii="Times New Roman"/>
          <w:b w:val="false"/>
          <w:i w:val="false"/>
          <w:color w:val="000000"/>
          <w:sz w:val="28"/>
        </w:rPr>
        <w:t xml:space="preserve"> белгіленген негіздемелер бойынша тауарларды шығару және шығарудан бас тарту жүргізіледі.</w:t>
      </w:r>
    </w:p>
    <w:bookmarkEnd w:id="28"/>
    <w:p>
      <w:pPr>
        <w:spacing w:after="0"/>
        <w:ind w:left="0"/>
        <w:jc w:val="both"/>
      </w:pPr>
      <w:r>
        <w:rPr>
          <w:rFonts w:ascii="Times New Roman"/>
          <w:b w:val="false"/>
          <w:i w:val="false"/>
          <w:color w:val="000000"/>
          <w:sz w:val="28"/>
        </w:rPr>
        <w:t xml:space="preserve">
      Егер кедендік бақылауды жүзеге асыру кезінде зияткерлік меншік объектілеріне арналған құқық бұзушылық белгілері анықталған жағдайда, лауазымды тұлғасы Кодекстің </w:t>
      </w:r>
      <w:r>
        <w:rPr>
          <w:rFonts w:ascii="Times New Roman"/>
          <w:b w:val="false"/>
          <w:i w:val="false"/>
          <w:color w:val="000000"/>
          <w:sz w:val="28"/>
        </w:rPr>
        <w:t xml:space="preserve"> 440</w:t>
      </w:r>
      <w:r>
        <w:rPr>
          <w:rFonts w:ascii="Times New Roman"/>
          <w:b w:val="false"/>
          <w:i w:val="false"/>
          <w:color w:val="000000"/>
          <w:sz w:val="28"/>
        </w:rPr>
        <w:t xml:space="preserve"> және </w:t>
      </w:r>
      <w:r>
        <w:rPr>
          <w:rFonts w:ascii="Times New Roman"/>
          <w:b w:val="false"/>
          <w:i w:val="false"/>
          <w:color w:val="000000"/>
          <w:sz w:val="28"/>
        </w:rPr>
        <w:t xml:space="preserve"> 441 баптарына</w:t>
      </w:r>
      <w:r>
        <w:rPr>
          <w:rFonts w:ascii="Times New Roman"/>
          <w:b w:val="false"/>
          <w:i w:val="false"/>
          <w:color w:val="000000"/>
          <w:sz w:val="28"/>
        </w:rPr>
        <w:t xml:space="preserve"> сәйкес кедендік декларация берілгенге дейін тауарлардың шығаруын тоқтата тұрады.</w:t>
      </w:r>
    </w:p>
    <w:p>
      <w:pPr>
        <w:spacing w:after="0"/>
        <w:ind w:left="0"/>
        <w:jc w:val="both"/>
      </w:pPr>
      <w:r>
        <w:rPr>
          <w:rFonts w:ascii="Times New Roman"/>
          <w:b w:val="false"/>
          <w:i w:val="false"/>
          <w:color w:val="000000"/>
          <w:sz w:val="28"/>
        </w:rPr>
        <w:t>
      Кедендік декларация берілгенге дейін тауарларды шығарған кезде лауазымды тұлғасы коммерциялық және көліктік (тасымалдау) құжаттарына оларда міндеттемені тіркеу нөмірін көрсете отырып, "Кедендік декларацияны берілгенге дейін шығару" мөртабанын және жеке нөмірлік мөрді қояды.</w:t>
      </w:r>
    </w:p>
    <w:p>
      <w:pPr>
        <w:spacing w:after="0"/>
        <w:ind w:left="0"/>
        <w:jc w:val="both"/>
      </w:pPr>
      <w:r>
        <w:rPr>
          <w:rFonts w:ascii="Times New Roman"/>
          <w:b w:val="false"/>
          <w:i w:val="false"/>
          <w:color w:val="000000"/>
          <w:sz w:val="28"/>
        </w:rPr>
        <w:t>
      Тауарларды шығарудан бас тартқан кезде лауазымды тұлғасы бас тартудың себебін көрсете отырып, "Шығарудан бас тартылды" мөрін және жеке нөмірлік мөрді қояды.</w:t>
      </w:r>
    </w:p>
    <w:bookmarkStart w:name="z32" w:id="29"/>
    <w:p>
      <w:pPr>
        <w:spacing w:after="0"/>
        <w:ind w:left="0"/>
        <w:jc w:val="both"/>
      </w:pPr>
      <w:r>
        <w:rPr>
          <w:rFonts w:ascii="Times New Roman"/>
          <w:b w:val="false"/>
          <w:i w:val="false"/>
          <w:color w:val="000000"/>
          <w:sz w:val="28"/>
        </w:rPr>
        <w:t>
      8. Кедендік декларацияны берілгенге дейін тауарларды шығару кезінде декларант ұсынған коммерциялық немесе көліктік (тасымалдау) құжаттардың көшірмелері кедендік декларацияны және қажетті құжаттарды ұсыну туралы міндеттемені тіркеген аумақтық мемлекеттік кірістер органында қалады.</w:t>
      </w:r>
    </w:p>
    <w:bookmarkEnd w:id="29"/>
    <w:bookmarkStart w:name="z33" w:id="30"/>
    <w:p>
      <w:pPr>
        <w:spacing w:after="0"/>
        <w:ind w:left="0"/>
        <w:jc w:val="both"/>
      </w:pPr>
      <w:r>
        <w:rPr>
          <w:rFonts w:ascii="Times New Roman"/>
          <w:b w:val="false"/>
          <w:i w:val="false"/>
          <w:color w:val="000000"/>
          <w:sz w:val="28"/>
        </w:rPr>
        <w:t>
      9. Тауарлар шығарылғаннан кейін лауазымды тұлғасы кедендік декларацияны беру мерзіміне бақылауды жүзеге асырады.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декларациялау және</w:t>
            </w:r>
            <w:r>
              <w:br/>
            </w:r>
            <w:r>
              <w:rPr>
                <w:rFonts w:ascii="Times New Roman"/>
                <w:b w:val="false"/>
                <w:i w:val="false"/>
                <w:color w:val="000000"/>
                <w:sz w:val="20"/>
              </w:rPr>
              <w:t>кедендік декларация берілгенге</w:t>
            </w:r>
            <w:r>
              <w:br/>
            </w:r>
            <w:r>
              <w:rPr>
                <w:rFonts w:ascii="Times New Roman"/>
                <w:b w:val="false"/>
                <w:i w:val="false"/>
                <w:color w:val="000000"/>
                <w:sz w:val="20"/>
              </w:rPr>
              <w:t>дейін тауарларды шығару кезінде</w:t>
            </w:r>
            <w:r>
              <w:br/>
            </w:r>
            <w:r>
              <w:rPr>
                <w:rFonts w:ascii="Times New Roman"/>
                <w:b w:val="false"/>
                <w:i w:val="false"/>
                <w:color w:val="000000"/>
                <w:sz w:val="20"/>
              </w:rPr>
              <w:t>кедендік операцияларды жасау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xml:space="preserve">
      Басшыға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Мемлекеттік кірістер департаменті</w:t>
      </w:r>
    </w:p>
    <w:p>
      <w:pPr>
        <w:spacing w:after="0"/>
        <w:ind w:left="0"/>
        <w:jc w:val="both"/>
      </w:pPr>
      <w:r>
        <w:rPr>
          <w:rFonts w:ascii="Times New Roman"/>
          <w:b w:val="false"/>
          <w:i w:val="false"/>
          <w:color w:val="000000"/>
          <w:sz w:val="28"/>
        </w:rPr>
        <w:t xml:space="preserve">
      кеден бекетінің/кеденнің атауы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басшының Т.А.Ә.          </w:t>
      </w:r>
    </w:p>
    <w:p>
      <w:pPr>
        <w:spacing w:after="0"/>
        <w:ind w:left="0"/>
        <w:jc w:val="both"/>
      </w:pPr>
      <w:r>
        <w:rPr>
          <w:rFonts w:ascii="Times New Roman"/>
          <w:b w:val="false"/>
          <w:i w:val="false"/>
          <w:color w:val="000000"/>
          <w:sz w:val="28"/>
        </w:rPr>
        <w:t xml:space="preserve">
      (әкесінің аты бар болған кезде)  </w:t>
      </w:r>
    </w:p>
    <w:p>
      <w:pPr>
        <w:spacing w:after="0"/>
        <w:ind w:left="0"/>
        <w:jc w:val="left"/>
      </w:pPr>
      <w:r>
        <w:rPr>
          <w:rFonts w:ascii="Times New Roman"/>
          <w:b/>
          <w:i w:val="false"/>
          <w:color w:val="000000"/>
        </w:rPr>
        <w:t xml:space="preserve"> Кедендік декларацияны беру және қажетті құжаттарды ұсыну туралы міндеттеме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Декларанттың не кеден өкілінің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(Кәсіпорын, ұйым лауазымды тұлғасының не кедендік ресімдеу бойынша маманның ТАӘ)</w:t>
      </w:r>
    </w:p>
    <w:p>
      <w:pPr>
        <w:spacing w:after="0"/>
        <w:ind w:left="0"/>
        <w:jc w:val="both"/>
      </w:pPr>
      <w:r>
        <w:rPr>
          <w:rFonts w:ascii="Times New Roman"/>
          <w:b w:val="false"/>
          <w:i w:val="false"/>
          <w:color w:val="000000"/>
          <w:sz w:val="28"/>
        </w:rPr>
        <w:t>
      __________________________________________________________ тұлғасында кедендік рәсімен орналастырылған тауарлар бойынша 20___ жылғы 10__________ дейінгі мерзімде кедендік декларацияны және оларға қажетті құжаттарды беруге міндеттенеді_______________________________</w:t>
      </w:r>
    </w:p>
    <w:p>
      <w:pPr>
        <w:spacing w:after="0"/>
        <w:ind w:left="0"/>
        <w:jc w:val="both"/>
      </w:pPr>
      <w:r>
        <w:rPr>
          <w:rFonts w:ascii="Times New Roman"/>
          <w:b w:val="false"/>
          <w:i w:val="false"/>
          <w:color w:val="000000"/>
          <w:sz w:val="28"/>
        </w:rPr>
        <w:t>
      Тауардың атауы КО СЭҚ ТН тауардың коды (алғашқы 4 белгіден емес деңгейде) ___________________________________________________________</w:t>
      </w:r>
    </w:p>
    <w:p>
      <w:pPr>
        <w:spacing w:after="0"/>
        <w:ind w:left="0"/>
        <w:jc w:val="both"/>
      </w:pPr>
      <w:r>
        <w:rPr>
          <w:rFonts w:ascii="Times New Roman"/>
          <w:b w:val="false"/>
          <w:i w:val="false"/>
          <w:color w:val="000000"/>
          <w:sz w:val="28"/>
        </w:rPr>
        <w:t>
      Тауарлардың жалпы құны ______________________________________________</w:t>
      </w:r>
    </w:p>
    <w:p>
      <w:pPr>
        <w:spacing w:after="0"/>
        <w:ind w:left="0"/>
        <w:jc w:val="both"/>
      </w:pPr>
      <w:r>
        <w:rPr>
          <w:rFonts w:ascii="Times New Roman"/>
          <w:b w:val="false"/>
          <w:i w:val="false"/>
          <w:color w:val="000000"/>
          <w:sz w:val="28"/>
        </w:rPr>
        <w:t>
      Тауардың тұрған орыны _______________________________________________</w:t>
      </w:r>
    </w:p>
    <w:p>
      <w:pPr>
        <w:spacing w:after="0"/>
        <w:ind w:left="0"/>
        <w:jc w:val="both"/>
      </w:pPr>
      <w:r>
        <w:rPr>
          <w:rFonts w:ascii="Times New Roman"/>
          <w:b w:val="false"/>
          <w:i w:val="false"/>
          <w:color w:val="000000"/>
          <w:sz w:val="28"/>
        </w:rPr>
        <w:t>
      Транзиттік декларацияның нөмірі (бар болған жағдайда)________________</w:t>
      </w:r>
    </w:p>
    <w:p>
      <w:pPr>
        <w:spacing w:after="0"/>
        <w:ind w:left="0"/>
        <w:jc w:val="both"/>
      </w:pPr>
      <w:r>
        <w:rPr>
          <w:rFonts w:ascii="Times New Roman"/>
          <w:b w:val="false"/>
          <w:i w:val="false"/>
          <w:color w:val="000000"/>
          <w:sz w:val="28"/>
        </w:rPr>
        <w:t>
      Тауарлар Кеден одағының аумағында ___________________________________ мақсаттар үшін пайдаланылатын болады.</w:t>
      </w:r>
    </w:p>
    <w:p>
      <w:pPr>
        <w:spacing w:after="0"/>
        <w:ind w:left="0"/>
        <w:jc w:val="both"/>
      </w:pPr>
      <w:r>
        <w:rPr>
          <w:rFonts w:ascii="Times New Roman"/>
          <w:b w:val="false"/>
          <w:i w:val="false"/>
          <w:color w:val="000000"/>
          <w:sz w:val="28"/>
        </w:rPr>
        <w:t>
      Кедендік төлемдерді және салықтарды төлеуді қамтамасыз ету мынадай түрде ұсынылған (қажет болған жағдайда)______________________________</w:t>
      </w:r>
    </w:p>
    <w:p>
      <w:pPr>
        <w:spacing w:after="0"/>
        <w:ind w:left="0"/>
        <w:jc w:val="both"/>
      </w:pPr>
      <w:r>
        <w:rPr>
          <w:rFonts w:ascii="Times New Roman"/>
          <w:b w:val="false"/>
          <w:i w:val="false"/>
          <w:color w:val="000000"/>
          <w:sz w:val="28"/>
        </w:rPr>
        <w:t>
      Құжаттардың көшірмелері қоса беріледі:_______________________________</w:t>
      </w:r>
    </w:p>
    <w:p>
      <w:pPr>
        <w:spacing w:after="0"/>
        <w:ind w:left="0"/>
        <w:jc w:val="both"/>
      </w:pPr>
      <w:r>
        <w:rPr>
          <w:rFonts w:ascii="Times New Roman"/>
          <w:b w:val="false"/>
          <w:i w:val="false"/>
          <w:color w:val="000000"/>
          <w:sz w:val="28"/>
        </w:rPr>
        <w:t>
      Қосымша: ____________ парақта.</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Мекен–жайы,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декларациялау және</w:t>
            </w:r>
            <w:r>
              <w:br/>
            </w:r>
            <w:r>
              <w:rPr>
                <w:rFonts w:ascii="Times New Roman"/>
                <w:b w:val="false"/>
                <w:i w:val="false"/>
                <w:color w:val="000000"/>
                <w:sz w:val="20"/>
              </w:rPr>
              <w:t>кедендік декларация берілгенге</w:t>
            </w:r>
            <w:r>
              <w:br/>
            </w:r>
            <w:r>
              <w:rPr>
                <w:rFonts w:ascii="Times New Roman"/>
                <w:b w:val="false"/>
                <w:i w:val="false"/>
                <w:color w:val="000000"/>
                <w:sz w:val="20"/>
              </w:rPr>
              <w:t>дейін тауарларды шығару кезінде</w:t>
            </w:r>
            <w:r>
              <w:br/>
            </w:r>
            <w:r>
              <w:rPr>
                <w:rFonts w:ascii="Times New Roman"/>
                <w:b w:val="false"/>
                <w:i w:val="false"/>
                <w:color w:val="000000"/>
                <w:sz w:val="20"/>
              </w:rPr>
              <w:t>кедендік операцияларды жасау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Кедендік декларацияны беру туралы міндеттемені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214"/>
        <w:gridCol w:w="1215"/>
        <w:gridCol w:w="1552"/>
        <w:gridCol w:w="2228"/>
        <w:gridCol w:w="3620"/>
        <w:gridCol w:w="1216"/>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тіркеу нөмірі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атауы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беру мерзімі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Т.А.Ә.</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шығару/Бас тарту себептер көрсете отырып бас тарту туралы шешім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