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38ad" w14:textId="3b83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төлемдер, салықтар және өсімпұлдар бойынша берешекті өтеу туралы хабарлама нысанын бекіту туралы" Қазақстан Республикасы Қаржы министрінің міндетін атқарушының 2010 жылғы 17 шілдедегі № 357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4 ақпандағы № 67 бұйрығы. Қазақстан Республикасының Әділет министрлігінде 2015 жылы 18 наурызда № 10497 тіркелді. Күші жойылды - Қазақстан Республикасы Қаржы министрiнiң 2015 жылғы 10 желтоқсандағы № 645 бұйрығымен</w:t>
      </w:r>
    </w:p>
    <w:p>
      <w:pPr>
        <w:spacing w:after="0"/>
        <w:ind w:left="0"/>
        <w:jc w:val="both"/>
      </w:pPr>
      <w:r>
        <w:rPr>
          <w:rFonts w:ascii="Times New Roman"/>
          <w:b w:val="false"/>
          <w:i w:val="false"/>
          <w:color w:val="ff0000"/>
          <w:sz w:val="28"/>
        </w:rPr>
        <w:t xml:space="preserve">      Ескерту. Күші жойылды - ҚР Қаржы министрiнiң 10.12.2015 </w:t>
      </w:r>
      <w:r>
        <w:rPr>
          <w:rFonts w:ascii="Times New Roman"/>
          <w:b w:val="false"/>
          <w:i w:val="false"/>
          <w:color w:val="ff0000"/>
          <w:sz w:val="28"/>
        </w:rPr>
        <w:t>№ 645</w:t>
      </w:r>
      <w:r>
        <w:rPr>
          <w:rFonts w:ascii="Times New Roman"/>
          <w:b w:val="false"/>
          <w:i w:val="false"/>
          <w:color w:val="ff0000"/>
          <w:sz w:val="28"/>
        </w:rPr>
        <w:t xml:space="preserve"> (01.01.2016 бастап қолданысқа енеді) бұйрығымен.</w:t>
      </w:r>
    </w:p>
    <w:bookmarkStart w:name="z2" w:id="0"/>
    <w:p>
      <w:pPr>
        <w:spacing w:after="0"/>
        <w:ind w:left="0"/>
        <w:jc w:val="both"/>
      </w:pPr>
      <w:r>
        <w:rPr>
          <w:rFonts w:ascii="Times New Roman"/>
          <w:b w:val="false"/>
          <w:i w:val="false"/>
          <w:color w:val="000000"/>
          <w:sz w:val="28"/>
        </w:rPr>
        <w:t>      «Қазақстан Республикасы орталық атқарушы органдарының ведомстволары туралы» Қазақстан Республикасы Үкіметінің 2014 жылғы 14 тамыздағы № 933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«Кедендік төлемдер, салықтар және өсімпұлдар бойынша берешекті өтеу туралы хабарлама нысанын бекіту туралы» Қазақстан Республикасы Қаржы министрінің міндетін атқарушының 2010 жылғы 17 шілдедегі № 357 (Нормативтік құқықтық актілердің мемлекеттік тіркеу тізілімінде № 6382 тіркелген, «Казахстанская правда» газетінде 2010 жылғы 18 тамызда № 218 (26279)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бұйрықпен бекітілген Кедендік төлемдер, салықтар және өсімпұлдар бойынша берешекті өтеу туралы </w:t>
      </w:r>
      <w:r>
        <w:rPr>
          <w:rFonts w:ascii="Times New Roman"/>
          <w:b w:val="false"/>
          <w:i w:val="false"/>
          <w:color w:val="000000"/>
          <w:sz w:val="28"/>
        </w:rPr>
        <w:t>хабарлама</w:t>
      </w:r>
      <w:r>
        <w:rPr>
          <w:rFonts w:ascii="Times New Roman"/>
          <w:b w:val="false"/>
          <w:i w:val="false"/>
          <w:color w:val="000000"/>
          <w:sz w:val="28"/>
        </w:rPr>
        <w:t xml:space="preserve"> нысаны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Мемлекеттік кірістер комитеті (Д.Е. Ерғожин):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бұқаралық ақпарат құралдарына және «Әділет» ақпараттық-құқықтық жүйесіне ресми жариялауға жолдау;</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Сұлтанов</w:t>
      </w:r>
    </w:p>
    <w:bookmarkStart w:name="z9"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4 ақпандағы</w:t>
      </w:r>
      <w:r>
        <w:br/>
      </w:r>
      <w:r>
        <w:rPr>
          <w:rFonts w:ascii="Times New Roman"/>
          <w:b w:val="false"/>
          <w:i w:val="false"/>
          <w:color w:val="000000"/>
          <w:sz w:val="28"/>
        </w:rPr>
        <w:t xml:space="preserve">
№ 67 бұйрығына   </w:t>
      </w:r>
      <w:r>
        <w:br/>
      </w:r>
      <w:r>
        <w:rPr>
          <w:rFonts w:ascii="Times New Roman"/>
          <w:b w:val="false"/>
          <w:i w:val="false"/>
          <w:color w:val="000000"/>
          <w:sz w:val="28"/>
        </w:rPr>
        <w:t xml:space="preserve">
қосымша       </w:t>
      </w:r>
    </w:p>
    <w:bookmarkEnd w:id="1"/>
    <w:bookmarkStart w:name="z10"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17 шілдедегі</w:t>
      </w:r>
      <w:r>
        <w:br/>
      </w:r>
      <w:r>
        <w:rPr>
          <w:rFonts w:ascii="Times New Roman"/>
          <w:b w:val="false"/>
          <w:i w:val="false"/>
          <w:color w:val="000000"/>
          <w:sz w:val="28"/>
        </w:rPr>
        <w:t xml:space="preserve">
№ 357 бұйрығымен  </w:t>
      </w:r>
      <w:r>
        <w:br/>
      </w:r>
      <w:r>
        <w:rPr>
          <w:rFonts w:ascii="Times New Roman"/>
          <w:b w:val="false"/>
          <w:i w:val="false"/>
          <w:color w:val="000000"/>
          <w:sz w:val="28"/>
        </w:rPr>
        <w:t xml:space="preserve">
бекітілген     </w:t>
      </w:r>
    </w:p>
    <w:bookmarkEnd w:id="2"/>
    <w:p>
      <w:pPr>
        <w:spacing w:after="0"/>
        <w:ind w:left="0"/>
        <w:jc w:val="both"/>
      </w:pPr>
      <w:r>
        <w:rPr>
          <w:rFonts w:ascii="Times New Roman"/>
          <w:b w:val="false"/>
          <w:i w:val="false"/>
          <w:color w:val="000000"/>
          <w:sz w:val="28"/>
        </w:rPr>
        <w:t>                                                             Нысан</w:t>
      </w:r>
    </w:p>
    <w:bookmarkStart w:name="z11" w:id="3"/>
    <w:p>
      <w:pPr>
        <w:spacing w:after="0"/>
        <w:ind w:left="0"/>
        <w:jc w:val="left"/>
      </w:pPr>
      <w:r>
        <w:rPr>
          <w:rFonts w:ascii="Times New Roman"/>
          <w:b/>
          <w:i w:val="false"/>
          <w:color w:val="000000"/>
        </w:rPr>
        <w:t xml:space="preserve"> 
Кедендік төлемдер, салықтар және өсімпұлдар бойынша берешекті</w:t>
      </w:r>
      <w:r>
        <w:br/>
      </w:r>
      <w:r>
        <w:rPr>
          <w:rFonts w:ascii="Times New Roman"/>
          <w:b/>
          <w:i w:val="false"/>
          <w:color w:val="000000"/>
        </w:rPr>
        <w:t>
өтеу туралы хабарлама</w:t>
      </w:r>
    </w:p>
    <w:bookmarkEnd w:id="3"/>
    <w:p>
      <w:pPr>
        <w:spacing w:after="0"/>
        <w:ind w:left="0"/>
        <w:jc w:val="both"/>
      </w:pPr>
      <w:r>
        <w:rPr>
          <w:rFonts w:ascii="Times New Roman"/>
          <w:b w:val="false"/>
          <w:i w:val="false"/>
          <w:color w:val="000000"/>
          <w:sz w:val="28"/>
        </w:rPr>
        <w:t>«___»________20____жыл                                      № _______</w:t>
      </w:r>
    </w:p>
    <w:p>
      <w:pPr>
        <w:spacing w:after="0"/>
        <w:ind w:left="0"/>
        <w:jc w:val="both"/>
      </w:pPr>
      <w:r>
        <w:rPr>
          <w:rFonts w:ascii="Times New Roman"/>
          <w:b w:val="false"/>
          <w:i w:val="false"/>
          <w:color w:val="000000"/>
          <w:sz w:val="28"/>
        </w:rPr>
        <w:t>«Қазақстан Республикасындағы кеден ісі туралы» Қазақстан Республикасы Кодексінің (бұдан әрі - Кодекс) </w:t>
      </w:r>
      <w:r>
        <w:rPr>
          <w:rFonts w:ascii="Times New Roman"/>
          <w:b w:val="false"/>
          <w:i w:val="false"/>
          <w:color w:val="000000"/>
          <w:sz w:val="28"/>
        </w:rPr>
        <w:t>159-бабына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кірістер органының атауы)</w:t>
      </w:r>
      <w:r>
        <w:br/>
      </w:r>
      <w:r>
        <w:rPr>
          <w:rFonts w:ascii="Times New Roman"/>
          <w:b w:val="false"/>
          <w:i w:val="false"/>
          <w:color w:val="000000"/>
          <w:sz w:val="28"/>
        </w:rPr>
        <w:t>
Сізді _______________________________________________________________</w:t>
      </w:r>
      <w:r>
        <w:br/>
      </w:r>
      <w:r>
        <w:rPr>
          <w:rFonts w:ascii="Times New Roman"/>
          <w:b w:val="false"/>
          <w:i w:val="false"/>
          <w:color w:val="000000"/>
          <w:sz w:val="28"/>
        </w:rPr>
        <w:t>
(тегі, есімі, әкесінің аты (болған жағдайда) төлеушінің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сәйкестендіру нөмері/бизнес сәйкестендіру нөмері (ЖСН/БСН)</w:t>
      </w:r>
      <w:r>
        <w:br/>
      </w: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есептелген кедендік төлемдер, салықтар және өсімпұл сомасына _____________________________________________________________________</w:t>
      </w:r>
      <w:r>
        <w:br/>
      </w:r>
      <w:r>
        <w:rPr>
          <w:rFonts w:ascii="Times New Roman"/>
          <w:b w:val="false"/>
          <w:i w:val="false"/>
          <w:color w:val="000000"/>
          <w:sz w:val="28"/>
        </w:rPr>
        <w:t>
                       теңге(санмен және жазумен)</w:t>
      </w:r>
      <w:r>
        <w:br/>
      </w:r>
      <w:r>
        <w:rPr>
          <w:rFonts w:ascii="Times New Roman"/>
          <w:b w:val="false"/>
          <w:i w:val="false"/>
          <w:color w:val="000000"/>
          <w:sz w:val="28"/>
        </w:rPr>
        <w:t>
негізінде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2782"/>
        <w:gridCol w:w="2995"/>
        <w:gridCol w:w="2120"/>
        <w:gridCol w:w="2783"/>
        <w:gridCol w:w="2335"/>
      </w:tblGrid>
      <w:tr>
        <w:trPr>
          <w:trHeight w:val="4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жіктеме коды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төлемнің немесе салықтың түрі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(салық) сомасы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шығарған күндегі өсімпұл сомасы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сомасы</w:t>
            </w:r>
          </w:p>
        </w:tc>
      </w:tr>
      <w:tr>
        <w:trPr>
          <w:trHeight w:val="4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20__жылғы</w:t>
      </w:r>
      <w:r>
        <w:rPr>
          <w:rFonts w:ascii="Times New Roman"/>
          <w:b w:val="false"/>
          <w:i w:val="false"/>
          <w:color w:val="ffffff"/>
          <w:sz w:val="28"/>
        </w:rPr>
        <w:t>0</w:t>
      </w:r>
      <w:r>
        <w:rPr>
          <w:rFonts w:ascii="Times New Roman"/>
          <w:b w:val="false"/>
          <w:i w:val="false"/>
          <w:color w:val="000000"/>
          <w:sz w:val="28"/>
        </w:rPr>
        <w:t>«____»</w:t>
      </w:r>
      <w:r>
        <w:rPr>
          <w:rFonts w:ascii="Times New Roman"/>
          <w:b w:val="false"/>
          <w:i w:val="false"/>
          <w:color w:val="ffffff"/>
          <w:sz w:val="28"/>
        </w:rPr>
        <w:t>0</w:t>
      </w:r>
      <w:r>
        <w:rPr>
          <w:rFonts w:ascii="Times New Roman"/>
          <w:b w:val="false"/>
          <w:i w:val="false"/>
          <w:color w:val="000000"/>
          <w:sz w:val="28"/>
        </w:rPr>
        <w:t>_______</w:t>
      </w:r>
      <w:r>
        <w:rPr>
          <w:rFonts w:ascii="Times New Roman"/>
          <w:b w:val="false"/>
          <w:i w:val="false"/>
          <w:color w:val="ffffff"/>
          <w:sz w:val="28"/>
        </w:rPr>
        <w:t>0</w:t>
      </w:r>
      <w:r>
        <w:rPr>
          <w:rFonts w:ascii="Times New Roman"/>
          <w:b w:val="false"/>
          <w:i w:val="false"/>
          <w:color w:val="000000"/>
          <w:sz w:val="28"/>
        </w:rPr>
        <w:t>дейінгі</w:t>
      </w:r>
      <w:r>
        <w:rPr>
          <w:rFonts w:ascii="Times New Roman"/>
          <w:b w:val="false"/>
          <w:i w:val="false"/>
          <w:color w:val="ffffff"/>
          <w:sz w:val="28"/>
        </w:rPr>
        <w:t>0</w:t>
      </w:r>
      <w:r>
        <w:rPr>
          <w:rFonts w:ascii="Times New Roman"/>
          <w:b w:val="false"/>
          <w:i w:val="false"/>
          <w:color w:val="000000"/>
          <w:sz w:val="28"/>
        </w:rPr>
        <w:t>мерзімде</w:t>
      </w:r>
      <w:r>
        <w:rPr>
          <w:rFonts w:ascii="Times New Roman"/>
          <w:b w:val="false"/>
          <w:i w:val="false"/>
          <w:color w:val="ffffff"/>
          <w:sz w:val="28"/>
        </w:rPr>
        <w:t>0</w:t>
      </w:r>
      <w:r>
        <w:rPr>
          <w:rFonts w:ascii="Times New Roman"/>
          <w:b w:val="false"/>
          <w:i w:val="false"/>
          <w:color w:val="000000"/>
          <w:sz w:val="28"/>
        </w:rPr>
        <w:t>Сіз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(алушы-мемлекеттік кірістер органының және оның Қазынашылығының</w:t>
      </w:r>
      <w:r>
        <w:br/>
      </w:r>
      <w:r>
        <w:rPr>
          <w:rFonts w:ascii="Times New Roman"/>
          <w:b w:val="false"/>
          <w:i w:val="false"/>
          <w:color w:val="000000"/>
          <w:sz w:val="28"/>
        </w:rPr>
        <w:t>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 сәйкестендіру нөмері)</w:t>
      </w:r>
    </w:p>
    <w:p>
      <w:pPr>
        <w:spacing w:after="0"/>
        <w:ind w:left="0"/>
        <w:jc w:val="both"/>
      </w:pPr>
      <w:r>
        <w:rPr>
          <w:rFonts w:ascii="Times New Roman"/>
          <w:b w:val="false"/>
          <w:i w:val="false"/>
          <w:color w:val="000000"/>
          <w:sz w:val="28"/>
        </w:rPr>
        <w:t>20 __ жылғы «____» ________ дейінгі мерзімде</w:t>
      </w:r>
      <w:r>
        <w:br/>
      </w:r>
      <w:r>
        <w:rPr>
          <w:rFonts w:ascii="Times New Roman"/>
          <w:b w:val="false"/>
          <w:i w:val="false"/>
          <w:color w:val="000000"/>
          <w:sz w:val="28"/>
        </w:rPr>
        <w:t>
Сіз _________________________________________________________________</w:t>
      </w:r>
      <w:r>
        <w:br/>
      </w:r>
      <w:r>
        <w:rPr>
          <w:rFonts w:ascii="Times New Roman"/>
          <w:b w:val="false"/>
          <w:i w:val="false"/>
          <w:color w:val="000000"/>
          <w:sz w:val="28"/>
        </w:rPr>
        <w:t>
     (алушы-салық органның және оның Қазынашылығының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 БСН, ЖСН және т.б.)</w:t>
      </w:r>
      <w:r>
        <w:br/>
      </w:r>
      <w:r>
        <w:rPr>
          <w:rFonts w:ascii="Times New Roman"/>
          <w:b w:val="false"/>
          <w:i w:val="false"/>
          <w:color w:val="000000"/>
          <w:sz w:val="28"/>
        </w:rPr>
        <w:t>
      бюджеттік жіктеме кодтары бойынша бюджетке 080 ____ «Бюджеттер арасында бөлінетін кірістер» баланстық шотына аударуыңыз қажет.</w:t>
      </w:r>
      <w:r>
        <w:br/>
      </w:r>
      <w:r>
        <w:rPr>
          <w:rFonts w:ascii="Times New Roman"/>
          <w:b w:val="false"/>
          <w:i w:val="false"/>
          <w:color w:val="000000"/>
          <w:sz w:val="28"/>
        </w:rPr>
        <w:t>
      20 __ жылғы «____» ________ дейінгі мерзімде Сізге мемлекеттік кірістер органына жүк кеден декларациясына түзетуді және (немесе) тауарлардың кедендік құнына түзетуді ресімдеу үшін қағаз тасымалдағышта және олардың электрондық көшірмелерін ұсыну қажет.</w:t>
      </w:r>
      <w:r>
        <w:br/>
      </w:r>
      <w:r>
        <w:rPr>
          <w:rFonts w:ascii="Times New Roman"/>
          <w:b w:val="false"/>
          <w:i w:val="false"/>
          <w:color w:val="000000"/>
          <w:sz w:val="28"/>
        </w:rPr>
        <w:t>
      Кодекстің </w:t>
      </w:r>
      <w:r>
        <w:rPr>
          <w:rFonts w:ascii="Times New Roman"/>
          <w:b w:val="false"/>
          <w:i w:val="false"/>
          <w:color w:val="000000"/>
          <w:sz w:val="28"/>
        </w:rPr>
        <w:t>158-бабына</w:t>
      </w:r>
      <w:r>
        <w:rPr>
          <w:rFonts w:ascii="Times New Roman"/>
          <w:b w:val="false"/>
          <w:i w:val="false"/>
          <w:color w:val="000000"/>
          <w:sz w:val="28"/>
        </w:rPr>
        <w:t xml:space="preserve"> сәйкес көрсетілген баптың 3-8-тармақтарымен көзделген жағдайларды қоспағанда өсімпұл кедендік төлемдер мен салықтарды төлеу мерзімдері өткен күннен кейінгі күннен бастап, кедендік төлемдер мен салықтарды төлеудің кешіктірілген әрбір күні үшін төлеу күнін қоса алғанда, Қазақстан Республикасының Ұлттық Банкі белгілеген қайта қаржыландырудың ресми ставкасы 2,5 мөлшерінде есептеледі.</w:t>
      </w:r>
      <w:r>
        <w:br/>
      </w:r>
      <w:r>
        <w:rPr>
          <w:rFonts w:ascii="Times New Roman"/>
          <w:b w:val="false"/>
          <w:i w:val="false"/>
          <w:color w:val="000000"/>
          <w:sz w:val="28"/>
        </w:rPr>
        <w:t>
      Кодекстің </w:t>
      </w:r>
      <w:r>
        <w:rPr>
          <w:rFonts w:ascii="Times New Roman"/>
          <w:b w:val="false"/>
          <w:i w:val="false"/>
          <w:color w:val="000000"/>
          <w:sz w:val="28"/>
        </w:rPr>
        <w:t>171-бабына</w:t>
      </w:r>
      <w:r>
        <w:rPr>
          <w:rFonts w:ascii="Times New Roman"/>
          <w:b w:val="false"/>
          <w:i w:val="false"/>
          <w:color w:val="000000"/>
          <w:sz w:val="28"/>
        </w:rPr>
        <w:t xml:space="preserve"> сәйкес берешек пен өсімпұлды өтеу кезектілігі «Салықтар және бюджетке өзге міндетті төлемдер туралы (Салық кодексі)» Қазақстан Республикасы Кодексінің </w:t>
      </w:r>
      <w:r>
        <w:rPr>
          <w:rFonts w:ascii="Times New Roman"/>
          <w:b w:val="false"/>
          <w:i w:val="false"/>
          <w:color w:val="000000"/>
          <w:sz w:val="28"/>
        </w:rPr>
        <w:t>34-бабына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Кодекстің </w:t>
      </w:r>
      <w:r>
        <w:rPr>
          <w:rFonts w:ascii="Times New Roman"/>
          <w:b w:val="false"/>
          <w:i w:val="false"/>
          <w:color w:val="000000"/>
          <w:sz w:val="28"/>
        </w:rPr>
        <w:t>159-бабына</w:t>
      </w:r>
      <w:r>
        <w:rPr>
          <w:rFonts w:ascii="Times New Roman"/>
          <w:b w:val="false"/>
          <w:i w:val="false"/>
          <w:color w:val="000000"/>
          <w:sz w:val="28"/>
        </w:rPr>
        <w:t xml:space="preserve"> 3-тармағына сәйкес хабарлама төлеушіге оны қылмыстық немесе әкімшілік жауапкершілікке тартылуына қарамастан жіберіледі.</w:t>
      </w:r>
      <w:r>
        <w:br/>
      </w:r>
      <w:r>
        <w:rPr>
          <w:rFonts w:ascii="Times New Roman"/>
          <w:b w:val="false"/>
          <w:i w:val="false"/>
          <w:color w:val="000000"/>
          <w:sz w:val="28"/>
        </w:rPr>
        <w:t>
      Кодекстің </w:t>
      </w:r>
      <w:r>
        <w:rPr>
          <w:rFonts w:ascii="Times New Roman"/>
          <w:b w:val="false"/>
          <w:i w:val="false"/>
          <w:color w:val="000000"/>
          <w:sz w:val="28"/>
        </w:rPr>
        <w:t>19-тарауына</w:t>
      </w:r>
      <w:r>
        <w:rPr>
          <w:rFonts w:ascii="Times New Roman"/>
          <w:b w:val="false"/>
          <w:i w:val="false"/>
          <w:color w:val="000000"/>
          <w:sz w:val="28"/>
        </w:rPr>
        <w:t xml:space="preserve"> сәйкес Сіз осы хабарлама туралы жоғары тұрған мемлекеттік кірістер органына шағымдануға не сотқа жүгінуге құқылысыз.</w:t>
      </w:r>
      <w:r>
        <w:br/>
      </w:r>
      <w:r>
        <w:rPr>
          <w:rFonts w:ascii="Times New Roman"/>
          <w:b w:val="false"/>
          <w:i w:val="false"/>
          <w:color w:val="000000"/>
          <w:sz w:val="28"/>
        </w:rPr>
        <w:t>
      Мемлекеттік кірістер органының берешек және өсімпұлды өндіріп алу туралы хабарламасына шағым Кодекстің </w:t>
      </w:r>
      <w:r>
        <w:rPr>
          <w:rFonts w:ascii="Times New Roman"/>
          <w:b w:val="false"/>
          <w:i w:val="false"/>
          <w:color w:val="000000"/>
          <w:sz w:val="28"/>
        </w:rPr>
        <w:t>175-бабымен</w:t>
      </w:r>
      <w:r>
        <w:rPr>
          <w:rFonts w:ascii="Times New Roman"/>
          <w:b w:val="false"/>
          <w:i w:val="false"/>
          <w:color w:val="000000"/>
          <w:sz w:val="28"/>
        </w:rPr>
        <w:t xml:space="preserve"> белгіленген мерзімде және тәртіпте ұсынылуы тиіс.</w:t>
      </w:r>
      <w:r>
        <w:br/>
      </w:r>
      <w:r>
        <w:rPr>
          <w:rFonts w:ascii="Times New Roman"/>
          <w:b w:val="false"/>
          <w:i w:val="false"/>
          <w:color w:val="000000"/>
          <w:sz w:val="28"/>
        </w:rPr>
        <w:t>
      Кодекстің </w:t>
      </w:r>
      <w:r>
        <w:rPr>
          <w:rFonts w:ascii="Times New Roman"/>
          <w:b w:val="false"/>
          <w:i w:val="false"/>
          <w:color w:val="000000"/>
          <w:sz w:val="28"/>
        </w:rPr>
        <w:t>160-бабына</w:t>
      </w:r>
      <w:r>
        <w:rPr>
          <w:rFonts w:ascii="Times New Roman"/>
          <w:b w:val="false"/>
          <w:i w:val="false"/>
          <w:color w:val="000000"/>
          <w:sz w:val="28"/>
        </w:rPr>
        <w:t xml:space="preserve"> сәйкес хабарламаға шағымдану жағдайларын қоспағанда, хабарламада көрсетілген талаптарды орындау мерзімі хабарламаны тапсырған күннен кейінгі күннен бастап жиырма жұмыс күнінен аспайтын мерзімді құрайды.</w:t>
      </w:r>
      <w:r>
        <w:br/>
      </w:r>
      <w:r>
        <w:rPr>
          <w:rFonts w:ascii="Times New Roman"/>
          <w:b w:val="false"/>
          <w:i w:val="false"/>
          <w:color w:val="000000"/>
          <w:sz w:val="28"/>
        </w:rPr>
        <w:t>
      Кедендік төлемдер, салықтар мен өсімпұлдар бойынша берешекті өтеу туралы хабарлама шығарылған кезде төлеуші бұзушылықты жою туралы хабарламаны орындамаған жағдайда, кедендік төлемдер, салықтар мен өсімпұлдар бойынша берешекті өтеу туралы хабарламаны орындау мерзімі мұндай хабарлама тапсырылған күннен кейінгі күннен басталады.</w:t>
      </w:r>
      <w:r>
        <w:br/>
      </w:r>
      <w:r>
        <w:rPr>
          <w:rFonts w:ascii="Times New Roman"/>
          <w:b w:val="false"/>
          <w:i w:val="false"/>
          <w:color w:val="000000"/>
          <w:sz w:val="28"/>
        </w:rPr>
        <w:t>
      Егер хабарламаға шағым жасалған жағдайда, хабарламадағы талаптарды орындау мерзімін есептеу, шағым берілген күннен бастап шағым бойынша шығарылған шешімнің заңды күшіне енген күнін қоса есептегенге дейінгі уақыт кезеңіне тоқтатыла тұрады.</w:t>
      </w:r>
      <w:r>
        <w:br/>
      </w:r>
      <w:r>
        <w:rPr>
          <w:rFonts w:ascii="Times New Roman"/>
          <w:b w:val="false"/>
          <w:i w:val="false"/>
          <w:color w:val="000000"/>
          <w:sz w:val="28"/>
        </w:rPr>
        <w:t>
      Бұл ретте шағымдану өсімпұл есептеуді тоқтата тұруға негіз болмайды.</w:t>
      </w:r>
      <w:r>
        <w:br/>
      </w:r>
      <w:r>
        <w:rPr>
          <w:rFonts w:ascii="Times New Roman"/>
          <w:b w:val="false"/>
          <w:i w:val="false"/>
          <w:color w:val="000000"/>
          <w:sz w:val="28"/>
        </w:rPr>
        <w:t>
      Кодекстің </w:t>
      </w:r>
      <w:r>
        <w:rPr>
          <w:rFonts w:ascii="Times New Roman"/>
          <w:b w:val="false"/>
          <w:i w:val="false"/>
          <w:color w:val="000000"/>
          <w:sz w:val="28"/>
        </w:rPr>
        <w:t>159-бабы</w:t>
      </w:r>
      <w:r>
        <w:rPr>
          <w:rFonts w:ascii="Times New Roman"/>
          <w:b w:val="false"/>
          <w:i w:val="false"/>
          <w:color w:val="000000"/>
          <w:sz w:val="28"/>
        </w:rPr>
        <w:t xml:space="preserve"> 5-тармағына сәйкес өсімпұлды есепке алмағанда, төлеуші кедендік төлемдер, салықтар және өсімпұл бойынша берешекті өтеу туралы хабарлама тіркеген күннен бастап өтеу күнін қоса алғанда төленуге тиіс кедендік төлемдер мен салықтар бойынша берешекті өтеген кезде мемлекеттік кірістер органдарымен бұрын қойылған кедендік төлемдер, салықтар және өсімпұл бойынша берешекті өтеу туралы хабарламаға қосымша тағайындалады.</w:t>
      </w:r>
      <w:r>
        <w:br/>
      </w:r>
      <w:r>
        <w:rPr>
          <w:rFonts w:ascii="Times New Roman"/>
          <w:b w:val="false"/>
          <w:i w:val="false"/>
          <w:color w:val="000000"/>
          <w:sz w:val="28"/>
        </w:rPr>
        <w:t>
      Кодекстің </w:t>
      </w:r>
      <w:r>
        <w:rPr>
          <w:rFonts w:ascii="Times New Roman"/>
          <w:b w:val="false"/>
          <w:i w:val="false"/>
          <w:color w:val="000000"/>
          <w:sz w:val="28"/>
        </w:rPr>
        <w:t>159-бабы</w:t>
      </w:r>
      <w:r>
        <w:rPr>
          <w:rFonts w:ascii="Times New Roman"/>
          <w:b w:val="false"/>
          <w:i w:val="false"/>
          <w:color w:val="000000"/>
          <w:sz w:val="28"/>
        </w:rPr>
        <w:t xml:space="preserve"> 6-тармағына сәйкес кедендік төлемдер, салықтар және өсімпұл бойынша берешекті сомаларын өзгертілуіне, яғни соларға қатысты Кодекске сәйкес жіберілген кедендік төлемдер, салықтар және өсімпұл бойынша берешекті өтеу туралы хабарлама себеп болған дәлелді фактілер пайда болған жағдайда мемлекеттік кірістер органы бірінші жіберілген кедендік төлемдер, салықтар және өсімпұл бойынша берешекті өтеу туралы хабарлама кері қайтарып, жаңа кедендік төлемдер, салықтар және өсімпұл бойынша берешекті өтеу туралы хабарлама жібереді.</w:t>
      </w:r>
      <w:r>
        <w:br/>
      </w:r>
      <w:r>
        <w:rPr>
          <w:rFonts w:ascii="Times New Roman"/>
          <w:b w:val="false"/>
          <w:i w:val="false"/>
          <w:color w:val="000000"/>
          <w:sz w:val="28"/>
        </w:rPr>
        <w:t>
      Кодекстің </w:t>
      </w:r>
      <w:r>
        <w:rPr>
          <w:rFonts w:ascii="Times New Roman"/>
          <w:b w:val="false"/>
          <w:i w:val="false"/>
          <w:color w:val="000000"/>
          <w:sz w:val="28"/>
        </w:rPr>
        <w:t>159-бабы</w:t>
      </w:r>
      <w:r>
        <w:rPr>
          <w:rFonts w:ascii="Times New Roman"/>
          <w:b w:val="false"/>
          <w:i w:val="false"/>
          <w:color w:val="000000"/>
          <w:sz w:val="28"/>
        </w:rPr>
        <w:t xml:space="preserve"> 7-тармағына сәйкес кері қайтарылған және жаңа жіберілген кедендік төлемдер, салықтар және өсімпұл бойынша берешекті өтеу туралы хабарлама кедендік төлемдер, салықтар және өсімпұл сомаларының өзгертілуін куәландыратын фактіні растаған күннен бастап бес жұмыс күннен кешіктірілмей жіберілуге тиіс.</w:t>
      </w:r>
      <w:r>
        <w:br/>
      </w:r>
      <w:r>
        <w:rPr>
          <w:rFonts w:ascii="Times New Roman"/>
          <w:b w:val="false"/>
          <w:i w:val="false"/>
          <w:color w:val="000000"/>
          <w:sz w:val="28"/>
        </w:rPr>
        <w:t>
      Кодекстің </w:t>
      </w:r>
      <w:r>
        <w:rPr>
          <w:rFonts w:ascii="Times New Roman"/>
          <w:b w:val="false"/>
          <w:i w:val="false"/>
          <w:color w:val="000000"/>
          <w:sz w:val="28"/>
        </w:rPr>
        <w:t>166-бабы</w:t>
      </w:r>
      <w:r>
        <w:rPr>
          <w:rFonts w:ascii="Times New Roman"/>
          <w:b w:val="false"/>
          <w:i w:val="false"/>
          <w:color w:val="000000"/>
          <w:sz w:val="28"/>
        </w:rPr>
        <w:t xml:space="preserve"> 1-тармағына сәйкес осы хабарламаны алған күннен бастап он жұмыс күннен кешіктірмей</w:t>
      </w:r>
      <w:r>
        <w:br/>
      </w:r>
      <w:r>
        <w:rPr>
          <w:rFonts w:ascii="Times New Roman"/>
          <w:b w:val="false"/>
          <w:i w:val="false"/>
          <w:color w:val="000000"/>
          <w:sz w:val="28"/>
        </w:rPr>
        <w:t>
      Сізге _________________________________________________________</w:t>
      </w:r>
      <w:r>
        <w:br/>
      </w:r>
      <w:r>
        <w:rPr>
          <w:rFonts w:ascii="Times New Roman"/>
          <w:b w:val="false"/>
          <w:i w:val="false"/>
          <w:color w:val="000000"/>
          <w:sz w:val="28"/>
        </w:rPr>
        <w:t>
                        (мемлекеттік кірістер орган)</w:t>
      </w:r>
      <w:r>
        <w:br/>
      </w:r>
      <w:r>
        <w:rPr>
          <w:rFonts w:ascii="Times New Roman"/>
          <w:b w:val="false"/>
          <w:i w:val="false"/>
          <w:color w:val="000000"/>
          <w:sz w:val="28"/>
        </w:rPr>
        <w:t>
      дебиторлық берешек сомаларын көрсете отырып дебиторлар тізімін және бар болған жағдайда дебиторлық берешек сомаларын растайтын дебитормен бірлесіп жасалған өзара есеп айырысудың салыстыру актісін ұсыну қажет.</w:t>
      </w:r>
      <w:r>
        <w:br/>
      </w:r>
      <w:r>
        <w:rPr>
          <w:rFonts w:ascii="Times New Roman"/>
          <w:b w:val="false"/>
          <w:i w:val="false"/>
          <w:color w:val="000000"/>
          <w:sz w:val="28"/>
        </w:rPr>
        <w:t>
      Шағымдану жағдайларын қоспағанда хабарламада көрсетілген талаптарды орындамаған жағдайда мемлекеттік кірістер органы Кодекстің </w:t>
      </w:r>
      <w:r>
        <w:rPr>
          <w:rFonts w:ascii="Times New Roman"/>
          <w:b w:val="false"/>
          <w:i w:val="false"/>
          <w:color w:val="000000"/>
          <w:sz w:val="28"/>
        </w:rPr>
        <w:t>18-тарауымен</w:t>
      </w:r>
      <w:r>
        <w:rPr>
          <w:rFonts w:ascii="Times New Roman"/>
          <w:b w:val="false"/>
          <w:i w:val="false"/>
          <w:color w:val="000000"/>
          <w:sz w:val="28"/>
        </w:rPr>
        <w:t xml:space="preserve"> белгіленген әрекеттерді жүзеге асырады.</w:t>
      </w:r>
      <w:r>
        <w:br/>
      </w:r>
      <w:r>
        <w:rPr>
          <w:rFonts w:ascii="Times New Roman"/>
          <w:b w:val="false"/>
          <w:i w:val="false"/>
          <w:color w:val="000000"/>
          <w:sz w:val="28"/>
        </w:rPr>
        <w:t>
Қосымша - хабарламаны шығарған күндегі берешек пен өсімпұлды ашып жазу _______ парақта.</w:t>
      </w:r>
    </w:p>
    <w:p>
      <w:pPr>
        <w:spacing w:after="0"/>
        <w:ind w:left="0"/>
        <w:jc w:val="both"/>
      </w:pPr>
      <w:r>
        <w:rPr>
          <w:rFonts w:ascii="Times New Roman"/>
          <w:b w:val="false"/>
          <w:i w:val="false"/>
          <w:color w:val="000000"/>
          <w:sz w:val="28"/>
        </w:rPr>
        <w:t>Мемлекеттік кірістер органының</w:t>
      </w:r>
      <w:r>
        <w:br/>
      </w:r>
      <w:r>
        <w:rPr>
          <w:rFonts w:ascii="Times New Roman"/>
          <w:b w:val="false"/>
          <w:i w:val="false"/>
          <w:color w:val="000000"/>
          <w:sz w:val="28"/>
        </w:rPr>
        <w:t>
Басшысы (басшының орынбасары) _______________________________________</w:t>
      </w:r>
      <w:r>
        <w:br/>
      </w:r>
      <w:r>
        <w:rPr>
          <w:rFonts w:ascii="Times New Roman"/>
          <w:b w:val="false"/>
          <w:i w:val="false"/>
          <w:color w:val="000000"/>
          <w:sz w:val="28"/>
        </w:rPr>
        <w:t>
                                (тегі, есімі, әкесінің аты, қолы)</w:t>
      </w:r>
      <w:r>
        <w:br/>
      </w:r>
      <w:r>
        <w:rPr>
          <w:rFonts w:ascii="Times New Roman"/>
          <w:b w:val="false"/>
          <w:i w:val="false"/>
          <w:color w:val="000000"/>
          <w:sz w:val="28"/>
        </w:rPr>
        <w:t>
20__жылғы «___»___________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Хабарлама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(төлеушінің тегі, есімі, әкесінің аты (болған жағдайда), қолы, мөрі)</w:t>
      </w:r>
      <w:r>
        <w:br/>
      </w:r>
      <w:r>
        <w:rPr>
          <w:rFonts w:ascii="Times New Roman"/>
          <w:b w:val="false"/>
          <w:i w:val="false"/>
          <w:color w:val="000000"/>
          <w:sz w:val="28"/>
        </w:rPr>
        <w:t>
төлеушіге 20__жылғы «___»___________берілді.</w:t>
      </w:r>
    </w:p>
    <w:p>
      <w:pPr>
        <w:spacing w:after="0"/>
        <w:ind w:left="0"/>
        <w:jc w:val="both"/>
      </w:pPr>
      <w:r>
        <w:rPr>
          <w:rFonts w:ascii="Times New Roman"/>
          <w:b w:val="false"/>
          <w:i w:val="false"/>
          <w:color w:val="000000"/>
          <w:sz w:val="28"/>
        </w:rPr>
        <w:t>Хабарлама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(жіберу және алу фактісін растайтын құжат)</w:t>
      </w:r>
      <w:r>
        <w:br/>
      </w:r>
      <w:r>
        <w:rPr>
          <w:rFonts w:ascii="Times New Roman"/>
          <w:b w:val="false"/>
          <w:i w:val="false"/>
          <w:color w:val="000000"/>
          <w:sz w:val="28"/>
        </w:rPr>
        <w:t>
төлеушіге 20__жылғы «___»___________ жіберілді.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