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ce43" w14:textId="e74c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Әкімшілендіру субъектілерінің парниктік газдар шығарындылары мен сіңірулерін реттеу саласындағы жобалық тетіктерді іске асыруға қатысу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12 ақпандағы № 77 бұйрығы. Қазақстан Республикасының Әділет министрлігінде 2015 жылы 17 наурызда № 10446 тіркелді. Күші жойылды - Қазақстан Республикасы Энергетика министрінің 2016 жылғы 27 сәуірдегі № 176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Энергетика министрінің 27.04.2016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Экологиялық кодексінің 94-6-бабының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Әкімшілендіру субъектілерінің парниктік газдар шығарындылары мен сіңірулерін реттеу саласындағы жобалық тетіктерді іске асыруға қатысу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министрлігінің Климаттың өзгеруі жөніндегі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Республикасының Әділет министрлігінде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Республикасының Әділет министрлігінде мемлекеттік тіркегеннен кейін оны күнтізбелік он күн ішінде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Энергетика министрлігінің интернет-ресурсында және мемлекеттік органдардың интранет-порталында орналасуын;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бұйрықтың Қазақстан Республикасының Әділет министрлігінде мемлекеттік тіркегеннен кейін он жұмыс күні ішінде Қазақстан Республикасының Заң қызметі департаментіне осы тармақтың 2) және 3) тармақшаларымен қарастырылған іс-шаралардың орындалауы туралы мәлімет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 В. Школьник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12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77 бұйрығымен бекітілген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Әкімшілендіру субъектілерінің парниктік газдар шығарындылары</w:t>
      </w:r>
      <w:r>
        <w:br/>
      </w:r>
      <w:r>
        <w:rPr>
          <w:rFonts w:ascii="Times New Roman"/>
          <w:b/>
          <w:i w:val="false"/>
          <w:color w:val="000000"/>
        </w:rPr>
        <w:t>
мен сіңірулерін реттеу саласындағы жобалық тетіктерді іске</w:t>
      </w:r>
      <w:r>
        <w:br/>
      </w:r>
      <w:r>
        <w:rPr>
          <w:rFonts w:ascii="Times New Roman"/>
          <w:b/>
          <w:i w:val="false"/>
          <w:color w:val="000000"/>
        </w:rPr>
        <w:t>
асыруға қатысу қағидалары 1. Жалпы ережелер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Әкімшілендіру субъектілерінің парниктік газдар шығарындылары мен сіңірулерін реттеу саласындағы жобалық тетіктерді іске асыруға қатысу қағидалары (бұдан әрі - Қағидалар) Қазақстан Республикасы Экологиялық кодексінің (бұдан әрі - Кодекс) 94-6-бабының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әкімшілендіру субъектілерінің парниктік газдар шығарындыларын азайту немесе олардың сіңірулерін арттыру бойынша жобаларды іске асыруға қатысу тәртібін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Қағидаларда мынадай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әкімшілендіру субъектілері - экономиканың: мұнай-газ, энергетика, тау-кен металлургиясы, химия, ауыл шаруашылығы, көлік, сондай-ақ тұрғын-үй коммуналдық шаруашылығы салаларында көлемі жылына көміртегі қостотығының жиырма мың тоннасына барабар мөлшерден аспайтын парниктік газдар шығарындыларымен байланысты қызметті жүзеге асыратын заңды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жобаның инвесторы - жоба операторымен шарттың негізінде оның мақсатты қаржыландыруын жүзеге асыратын парниктік газдар шығарындыларын азайту мен сіңіруге бағытталған жобаға қатысушы;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жобаның операторы - жобаның іске асырылу процесін басқаруды жүзеге асыратын парниктік газдар шығарындыларын азайту мен сіңіруге бағытталған оған қатысушы.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Парниктік газдар шығарындылары мен сіңірулерін реттеу саласындағы жобалық тетіктерді </w:t>
      </w:r>
      <w:r>
        <w:rPr>
          <w:rFonts w:ascii="Times New Roman"/>
          <w:b w:val="false"/>
          <w:i w:val="false"/>
          <w:color w:val="000000"/>
          <w:sz w:val="28"/>
        </w:rPr>
        <w:t>іске асыру 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Кодекстің 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29) тармақшасына сәйкес қоршаған ортаны қорғау саласындағы 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уәкілетті орган) айқындалады.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Әкімшілендіру субъектілерінің парниктік газдар шығарындылары</w:t>
      </w:r>
      <w:r>
        <w:br/>
      </w:r>
      <w:r>
        <w:rPr>
          <w:rFonts w:ascii="Times New Roman"/>
          <w:b/>
          <w:i w:val="false"/>
          <w:color w:val="000000"/>
        </w:rPr>
        <w:t>
мен сіңірулерін реттеу саласындағы жобалық тетіктерді іске</w:t>
      </w:r>
      <w:r>
        <w:br/>
      </w:r>
      <w:r>
        <w:rPr>
          <w:rFonts w:ascii="Times New Roman"/>
          <w:b/>
          <w:i w:val="false"/>
          <w:color w:val="000000"/>
        </w:rPr>
        <w:t>
асыруға қатысу тәртібі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Әкімшілендіру субъектілері бірлесіп жүзеге асыру, таза даму тетіктері бойынша жобаларға Қазақстан Республикасы Президентінің 1995 жылғы 4 мамырдағы № 2260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ратификациялаған Климаттың өзгеруі жөніндегі Біріккен Ұлттар Ұйымының </w:t>
      </w:r>
      <w:r>
        <w:rPr>
          <w:rFonts w:ascii="Times New Roman"/>
          <w:b w:val="false"/>
          <w:i w:val="false"/>
          <w:color w:val="000000"/>
          <w:sz w:val="28"/>
        </w:rPr>
        <w:t>Негізгі Конвенциясына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мөлшерді анықтау жөніндегі халықаралық рәсімнен Қазақстан Республикасы өтіп, операцияларды халықаралық тіркеу журналына ел бойынша тиісті деректерді ұсынғаннан кейін ғана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Әкімшілендіру субъектілері Кодекс 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29) тармақшасына сәйкес айқындалатын шығарындыларды </w:t>
      </w:r>
      <w:r>
        <w:rPr>
          <w:rFonts w:ascii="Times New Roman"/>
          <w:b w:val="false"/>
          <w:i w:val="false"/>
          <w:color w:val="000000"/>
          <w:sz w:val="28"/>
        </w:rPr>
        <w:t>ішкі азайту тетігі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жобаларды Қазақстан Республикасының аумағында іске асыруға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Әкімшілендіру субъектілері парниктік газдар шығарындыларын азайту бойынша ішкі жобалардың операторлары немесе инвесторлары ретінде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Әкімшілендіру субъектілері жобалық тетіктерге қатысу қабылданған жағдайда жыл сайын 1 сәуірден кешіктірмей «Парниктік газдарды түгендеу туралы есептің нысандарын бекіту туралы» Қазақстан Республикасы Энергетика министрінің м.а. 2015 жылғы 28 шілдедегі № 502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11818 болып тіркелген) бекітілген нысан бойынша парниктік газдарды түгендеу туралы есепті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Әкімшілендіру субъектілері парниктік газдарды түгендеу туралы жыл сайынғы есебін есепті жылдан кейінгі жылдың 1 сәуіріне дейін қоршаған ортаны қорғау саласындағы уәкілетті органның аумақтық бөлімшелеріне аккредиттелген тәуелсіз ұйымның растауынсыз тіркеуге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Әкімшілендіру субъектілерінің парниктік газдарды түгендеу туралы есебін қарау кемінде 15 күнтізбелік күнді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өзгеріс енгізілді - ҚР Энергетика министрінің 04.12.2015 </w:t>
      </w:r>
      <w:r>
        <w:rPr>
          <w:rFonts w:ascii="Times New Roman"/>
          <w:b w:val="false"/>
          <w:i w:val="false"/>
          <w:color w:val="00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 әкімшілендіру субъектісі ұсынған парниктік газдарды түгендеу туралы есеп негізінде Кодекстің </w:t>
      </w:r>
      <w:r>
        <w:rPr>
          <w:rFonts w:ascii="Times New Roman"/>
          <w:b w:val="false"/>
          <w:i w:val="false"/>
          <w:color w:val="000000"/>
          <w:sz w:val="28"/>
        </w:rPr>
        <w:t>94-2-бабына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әкімшілендіру субъектісінің парниктік газдар шығарындыларын </w:t>
      </w:r>
      <w:r>
        <w:rPr>
          <w:rFonts w:ascii="Times New Roman"/>
          <w:b w:val="false"/>
          <w:i w:val="false"/>
          <w:color w:val="000000"/>
          <w:sz w:val="28"/>
        </w:rPr>
        <w:t>квоталау жөніндегі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талаптарға сәйкестігін анықтайды. Егер парниктік газдар шығарындыларының көлемі жылына көміртегі қос тотығының жиырма мың тоннасына барабар мөлшерден асқан жағдайда, әкімшілендіру субъектісі Кодекстің </w:t>
      </w:r>
      <w:r>
        <w:rPr>
          <w:rFonts w:ascii="Times New Roman"/>
          <w:b w:val="false"/>
          <w:i w:val="false"/>
          <w:color w:val="000000"/>
          <w:sz w:val="28"/>
        </w:rPr>
        <w:t>94-2-бабымен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уәкілетті органға ағымдағы жылдан бастап тиісті қондырғыға (қондырғыларға) парниктік газдар шығарындыларына квотаны ресімдеуге құжат тапсырады.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Парниктік газдар шығарындыларының көлемі квоталау жөніндегі </w:t>
      </w:r>
      <w:r>
        <w:rPr>
          <w:rFonts w:ascii="Times New Roman"/>
          <w:b w:val="false"/>
          <w:i w:val="false"/>
          <w:color w:val="000000"/>
          <w:sz w:val="28"/>
        </w:rPr>
        <w:t>талаптарға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жатқызылған заңды тұлғалар квоталауға жататын қондырғы (қондырғылар) бойынша парниктік газдар шығарындыларын ішкі азайту жобаларын іске асырмайды. Квоталауға жататын қондырғы бойынша парниктік газдар шығарындыларын азайту жөніндегі бұдан бұрын іске асырылған іс-шараларды тиісті қондырғы бойынша парниктік газдар шығарындыларына квотаны белгілеу кезінде уәкілетті орган есепке алады.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