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6ad36" w14:textId="896ad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сатып алу туралы" Қазақстан Республикасы Заңының нормаларын қолдану үшін қажетті қор биржаларының тізбесін, сондай-ақ олар ұсынатын құжаттардың нысаны мен мазмұнына қойылатын талаптарды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2015 жылғы 13 ақпандағы № 90 бұйрығы. Қазақстан Республикасының Әділет министрлігінде 2015 жылы 16 наурызда № 10442 тіркелді. Күші жойылды - Қазақстан Республикасы Қаржы министрінің 2015 жылғы 28 желтоқсандағы № 691 бұйрығымен</w:t>
      </w:r>
    </w:p>
    <w:p>
      <w:pPr>
        <w:spacing w:after="0"/>
        <w:ind w:left="0"/>
        <w:jc w:val="both"/>
      </w:pPr>
      <w:r>
        <w:rPr>
          <w:rFonts w:ascii="Times New Roman"/>
          <w:b w:val="false"/>
          <w:i w:val="false"/>
          <w:color w:val="ff0000"/>
          <w:sz w:val="28"/>
        </w:rPr>
        <w:t xml:space="preserve">      Ескерту. Бұйрықтың күші жойылды - ҚР Қаржы министрінің 28.12.2015 </w:t>
      </w:r>
      <w:r>
        <w:rPr>
          <w:rFonts w:ascii="Times New Roman"/>
          <w:b w:val="false"/>
          <w:i w:val="false"/>
          <w:color w:val="ff0000"/>
          <w:sz w:val="28"/>
        </w:rPr>
        <w:t>№ 691</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«Мемлекеттік сатып алу туралы» Қазақстан Республикасының 2007 жылғы 21 шілдедегі Заңының </w:t>
      </w:r>
      <w:r>
        <w:rPr>
          <w:rFonts w:ascii="Times New Roman"/>
          <w:b w:val="false"/>
          <w:i w:val="false"/>
          <w:color w:val="000000"/>
          <w:sz w:val="28"/>
        </w:rPr>
        <w:t>14-бабының</w:t>
      </w:r>
      <w:r>
        <w:rPr>
          <w:rFonts w:ascii="Times New Roman"/>
          <w:b w:val="false"/>
          <w:i w:val="false"/>
          <w:color w:val="000000"/>
          <w:sz w:val="28"/>
        </w:rPr>
        <w:t xml:space="preserve"> 8) тармақшасына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«Мемлекеттік сатып алу туралы» Қазақстан Республикасы Заңының нормаларын қолдану үшін қажетті қор биржаларының тізбесі, сондай-ақ олар ұсынатын құжаттардың нысаны мен мазмұнына қойылатын </w:t>
      </w:r>
      <w:r>
        <w:rPr>
          <w:rFonts w:ascii="Times New Roman"/>
          <w:b w:val="false"/>
          <w:i w:val="false"/>
          <w:color w:val="000000"/>
          <w:sz w:val="28"/>
        </w:rPr>
        <w:t>талаптар</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министрлiгiнiң Мемлекеттiк сатып алу заңнамасы департаментi (С.М. Ахметов) заңнамамен белгіленген тәртіпте:</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Әдiлет министрлiгiнде мемлекеттiк тіркеуді;</w:t>
      </w:r>
      <w:r>
        <w:br/>
      </w:r>
      <w:r>
        <w:rPr>
          <w:rFonts w:ascii="Times New Roman"/>
          <w:b w:val="false"/>
          <w:i w:val="false"/>
          <w:color w:val="000000"/>
          <w:sz w:val="28"/>
        </w:rPr>
        <w:t>
</w:t>
      </w:r>
      <w:r>
        <w:rPr>
          <w:rFonts w:ascii="Times New Roman"/>
          <w:b w:val="false"/>
          <w:i w:val="false"/>
          <w:color w:val="000000"/>
          <w:sz w:val="28"/>
        </w:rPr>
        <w:t>
      2) осы бұйрық мемлекеттік тіркелгеннен кейін күнтізбелік он күн ішінде мерзімдік баспа басылымдарына және «Әділет» ақпараттық-құқықтық жүйесінде ресми жариялауға жіберуді;</w:t>
      </w:r>
      <w:r>
        <w:br/>
      </w:r>
      <w:r>
        <w:rPr>
          <w:rFonts w:ascii="Times New Roman"/>
          <w:b w:val="false"/>
          <w:i w:val="false"/>
          <w:color w:val="000000"/>
          <w:sz w:val="28"/>
        </w:rPr>
        <w:t>
</w:t>
      </w:r>
      <w:r>
        <w:rPr>
          <w:rFonts w:ascii="Times New Roman"/>
          <w:b w:val="false"/>
          <w:i w:val="false"/>
          <w:color w:val="000000"/>
          <w:sz w:val="28"/>
        </w:rPr>
        <w:t>
      3) осы бұйрықты Қазақстан Республикасы Қаржы министрлігінің интернет-ресурсында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 алғашқы ресми жарияланғанынан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Министр                                    Б. Сұлтанов</w:t>
      </w:r>
    </w:p>
    <w:bookmarkStart w:name="z8"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2015 жылғы 13 ақпандағы</w:t>
      </w:r>
      <w:r>
        <w:br/>
      </w:r>
      <w:r>
        <w:rPr>
          <w:rFonts w:ascii="Times New Roman"/>
          <w:b w:val="false"/>
          <w:i w:val="false"/>
          <w:color w:val="000000"/>
          <w:sz w:val="28"/>
        </w:rPr>
        <w:t xml:space="preserve">
№ 90 бұйрығымен    </w:t>
      </w:r>
      <w:r>
        <w:br/>
      </w:r>
      <w:r>
        <w:rPr>
          <w:rFonts w:ascii="Times New Roman"/>
          <w:b w:val="false"/>
          <w:i w:val="false"/>
          <w:color w:val="000000"/>
          <w:sz w:val="28"/>
        </w:rPr>
        <w:t xml:space="preserve">
бекітілген      </w:t>
      </w:r>
    </w:p>
    <w:bookmarkEnd w:id="1"/>
    <w:bookmarkStart w:name="z9" w:id="2"/>
    <w:p>
      <w:pPr>
        <w:spacing w:after="0"/>
        <w:ind w:left="0"/>
        <w:jc w:val="left"/>
      </w:pPr>
      <w:r>
        <w:rPr>
          <w:rFonts w:ascii="Times New Roman"/>
          <w:b/>
          <w:i w:val="false"/>
          <w:color w:val="000000"/>
        </w:rPr>
        <w:t xml:space="preserve"> 
«Мемлекеттік сатып алу туралы» Қазақстан Республикасы Заңының нормаларын қолдану үшін қажетті қор биржаларының тізбесі, сондай-ақ олар ұсынатын құжаттардың нысаны мен мазмұнына қойылатын талаптар</w:t>
      </w:r>
    </w:p>
    <w:bookmarkEnd w:id="2"/>
    <w:p>
      <w:pPr>
        <w:spacing w:after="0"/>
        <w:ind w:left="0"/>
        <w:jc w:val="both"/>
      </w:pPr>
      <w:r>
        <w:rPr>
          <w:rFonts w:ascii="Times New Roman"/>
          <w:b w:val="false"/>
          <w:i w:val="false"/>
          <w:color w:val="000000"/>
          <w:sz w:val="28"/>
        </w:rPr>
        <w:t>      1. «Қазақстан қор биржасы» акционерлік қоғамы;</w:t>
      </w:r>
      <w:r>
        <w:br/>
      </w:r>
      <w:r>
        <w:rPr>
          <w:rFonts w:ascii="Times New Roman"/>
          <w:b w:val="false"/>
          <w:i w:val="false"/>
          <w:color w:val="000000"/>
          <w:sz w:val="28"/>
        </w:rPr>
        <w:t>
      2. Алматы қаласы өңірлік қаржы орталығының арнаулы сауда алаңы ретінде анықталған қор биржасы;</w:t>
      </w:r>
      <w:r>
        <w:br/>
      </w:r>
      <w:r>
        <w:rPr>
          <w:rFonts w:ascii="Times New Roman"/>
          <w:b w:val="false"/>
          <w:i w:val="false"/>
          <w:color w:val="000000"/>
          <w:sz w:val="28"/>
        </w:rPr>
        <w:t>
      3. London Stock Exchange;</w:t>
      </w:r>
      <w:r>
        <w:br/>
      </w:r>
      <w:r>
        <w:rPr>
          <w:rFonts w:ascii="Times New Roman"/>
          <w:b w:val="false"/>
          <w:i w:val="false"/>
          <w:color w:val="000000"/>
          <w:sz w:val="28"/>
        </w:rPr>
        <w:t>
      4. Тоkуо Stock Exchange;</w:t>
      </w:r>
      <w:r>
        <w:br/>
      </w:r>
      <w:r>
        <w:rPr>
          <w:rFonts w:ascii="Times New Roman"/>
          <w:b w:val="false"/>
          <w:i w:val="false"/>
          <w:color w:val="000000"/>
          <w:sz w:val="28"/>
        </w:rPr>
        <w:t>
      5. New York Stock Exchange;</w:t>
      </w:r>
      <w:r>
        <w:br/>
      </w:r>
      <w:r>
        <w:rPr>
          <w:rFonts w:ascii="Times New Roman"/>
          <w:b w:val="false"/>
          <w:i w:val="false"/>
          <w:color w:val="000000"/>
          <w:sz w:val="28"/>
        </w:rPr>
        <w:t>
      6. Australian Stock Exchange;</w:t>
      </w:r>
      <w:r>
        <w:br/>
      </w:r>
      <w:r>
        <w:rPr>
          <w:rFonts w:ascii="Times New Roman"/>
          <w:b w:val="false"/>
          <w:i w:val="false"/>
          <w:color w:val="000000"/>
          <w:sz w:val="28"/>
        </w:rPr>
        <w:t>
      7. Frankfurt Stock Exchange.</w:t>
      </w:r>
      <w:r>
        <w:br/>
      </w:r>
      <w:r>
        <w:rPr>
          <w:rFonts w:ascii="Times New Roman"/>
          <w:b w:val="false"/>
          <w:i w:val="false"/>
          <w:color w:val="000000"/>
          <w:sz w:val="28"/>
        </w:rPr>
        <w:t>
      Әлеуетті өнім берушінің бағалы қағаздарын қор биржасының ресми тізіміне енгізу туралы құжат жазбаша нысанда ұсынылады және осы қор биржасының деректемелерін қамтуға тиіс. Құжат әлеуетті өнім берушілерге қор биржасы хатының түпнұсқасы немесе оның нотариалды куәландырылған көшірмесі түрінде ұсынылады.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