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e06e" w14:textId="c25e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2014 жылғы 23 желтоқсандағы № 536 қаулысы. Батыс Қазақстан облысы Әділет департаментінде 2015 жылғы 19 қаңтарда № 3772 болып тіркелді. Күші жойылды - Батыс Қазақстан облысы Теректі ауданы әкімдігінің 2015 жылғы 27 шілдедегі № 237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ауданы әкімдігінің 27.07.2015 </w:t>
      </w:r>
      <w:r>
        <w:rPr>
          <w:rFonts w:ascii="Times New Roman"/>
          <w:b w:val="false"/>
          <w:i w:val="false"/>
          <w:color w:val="ff0000"/>
          <w:sz w:val="28"/>
        </w:rPr>
        <w:t>№ 237</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"Теректі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3.</w:t>
      </w:r>
      <w:r>
        <w:rPr>
          <w:rFonts w:ascii="Times New Roman"/>
          <w:b w:val="false"/>
          <w:i w:val="false"/>
          <w:color w:val="000000"/>
          <w:sz w:val="28"/>
        </w:rPr>
        <w:t> Аудан әкімі аппаратының басшысы (М. М. Тулегенов)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4.</w:t>
      </w:r>
      <w:r>
        <w:rPr>
          <w:rFonts w:ascii="Times New Roman"/>
          <w:b w:val="false"/>
          <w:i w:val="false"/>
          <w:color w:val="000000"/>
          <w:sz w:val="28"/>
        </w:rPr>
        <w:t> Осы қаулының орындалуын бақылау аудан әкімінің орынбасары С. Б. Нурмаганбетовке жүктелсін.</w:t>
      </w:r>
      <w:r>
        <w:br/>
      </w:r>
      <w:r>
        <w:rPr>
          <w:rFonts w:ascii="Times New Roman"/>
          <w:b w:val="false"/>
          <w:i w:val="false"/>
          <w:color w:val="000000"/>
          <w:sz w:val="28"/>
        </w:rPr>
        <w:t>
      5.</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536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коэффициенті;</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Құқн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xml:space="preserve">
      3. </w:t>
      </w:r>
      <w:r>
        <w:rPr>
          <w:rFonts w:ascii="Times New Roman"/>
          <w:b w:val="false"/>
          <w:i w:val="false"/>
          <w:color w:val="000000"/>
          <w:sz w:val="28"/>
        </w:rPr>
        <w:t xml:space="preserve">Аудандық коммуналдық заңды тұлғалардың балансында тұрған жабдықтары,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 12 / К / 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w:t>
      </w:r>
      <w:r>
        <w:br/>
      </w:r>
      <w:r>
        <w:rPr>
          <w:rFonts w:ascii="Times New Roman"/>
          <w:b/>
          <w:i w:val="false"/>
          <w:color w:val="000000"/>
        </w:rPr>
        <w:t>емес қордың объектілерін және құрылыстарды мүліктік жалдауға (жалға алуға) беру</w:t>
      </w:r>
      <w:r>
        <w:br/>
      </w:r>
      <w:r>
        <w:rPr>
          <w:rFonts w:ascii="Times New Roman"/>
          <w:b/>
          <w:i w:val="false"/>
          <w:color w:val="000000"/>
        </w:rPr>
        <w:t>кезінде жылдық жалдау ақысының мөлшерлемесін есептеу</w:t>
      </w:r>
      <w:r>
        <w:br/>
      </w:r>
      <w:r>
        <w:rPr>
          <w:rFonts w:ascii="Times New Roman"/>
          <w:b/>
          <w:i w:val="false"/>
          <w:color w:val="000000"/>
        </w:rPr>
        <w:t>Объектінің аумақтық орналасуын ескеретін коэффициенттің мәні, "К1"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5197"/>
        <w:gridCol w:w="4594"/>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село (ауыл).</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4" w:id="4"/>
    <w:p>
      <w:pPr>
        <w:spacing w:after="0"/>
        <w:ind w:left="0"/>
        <w:jc w:val="left"/>
      </w:pPr>
      <w:r>
        <w:rPr>
          <w:rFonts w:ascii="Times New Roman"/>
          <w:b/>
          <w:i w:val="false"/>
          <w:color w:val="000000"/>
        </w:rPr>
        <w:t xml:space="preserve"> Құрылыстың үлгісін ескеретін коэффициенттің мәні, "Кү"</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6230"/>
        <w:gridCol w:w="3926"/>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спортзалдары).</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7"/>
    <w:p>
      <w:pPr>
        <w:spacing w:after="0"/>
        <w:ind w:left="0"/>
        <w:jc w:val="left"/>
      </w:pPr>
      <w:r>
        <w:rPr>
          <w:rFonts w:ascii="Times New Roman"/>
          <w:b/>
          <w:i w:val="false"/>
          <w:color w:val="000000"/>
        </w:rPr>
        <w:t xml:space="preserve"> Объектінің түрін ескеретін коэффициенттің мәні, "К2"</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8682"/>
        <w:gridCol w:w="2340"/>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8"/>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10"/>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8212"/>
        <w:gridCol w:w="2644"/>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1"/>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13"/>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9800"/>
        <w:gridCol w:w="169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4"/>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
Кіруге шектеу қойылған аудандық коммуналдық заңды </w:t>
            </w:r>
            <w:r>
              <w:br/>
            </w:r>
            <w:r>
              <w:rPr>
                <w:rFonts w:ascii="Times New Roman"/>
                <w:b w:val="false"/>
                <w:i w:val="false"/>
                <w:color w:val="000000"/>
                <w:sz w:val="20"/>
              </w:rPr>
              <w:t>
тұлғалардың ғимараттарында;</w:t>
            </w:r>
            <w:r>
              <w:br/>
            </w:r>
            <w:r>
              <w:rPr>
                <w:rFonts w:ascii="Times New Roman"/>
                <w:b w:val="false"/>
                <w:i w:val="false"/>
                <w:color w:val="000000"/>
                <w:sz w:val="20"/>
              </w:rPr>
              <w:t xml:space="preserve">
жалпы білім беретін мектептерде, орта арнаулы білім беру </w:t>
            </w:r>
            <w:r>
              <w:br/>
            </w:r>
            <w:r>
              <w:rPr>
                <w:rFonts w:ascii="Times New Roman"/>
                <w:b w:val="false"/>
                <w:i w:val="false"/>
                <w:color w:val="000000"/>
                <w:sz w:val="20"/>
              </w:rPr>
              <w:t>
мекемелерінде:</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өндеу.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16"/>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9777"/>
        <w:gridCol w:w="1632"/>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7"/>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кісіпкерлік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5" w:id="19"/>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w:t>
      </w:r>
      <w:r>
        <w:br/>
      </w:r>
      <w:r>
        <w:rPr>
          <w:rFonts w:ascii="Times New Roman"/>
          <w:b/>
          <w:i w:val="false"/>
          <w:color w:val="000000"/>
        </w:rPr>
        <w:t>көлік құралдарын және өзге де жылжымайтын мүліктерді (заттарды) мүліктік</w:t>
      </w:r>
      <w:r>
        <w:br/>
      </w:r>
      <w:r>
        <w:rPr>
          <w:rFonts w:ascii="Times New Roman"/>
          <w:b/>
          <w:i w:val="false"/>
          <w:color w:val="000000"/>
        </w:rPr>
        <w:t>жалдауға (жалға алуға) беру кезінде жылдық жалдау ақысын есептеу</w:t>
      </w:r>
      <w:r>
        <w:br/>
      </w:r>
      <w:r>
        <w:rPr>
          <w:rFonts w:ascii="Times New Roman"/>
          <w:b/>
          <w:i w:val="false"/>
          <w:color w:val="000000"/>
        </w:rPr>
        <w:t>Жалдаушының қызмет түрін ескеретін коэффициент мәні, "Пм"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961"/>
        <w:gridCol w:w="142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пайзбен</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өндеу,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тамақтандыру (мейрамхана, кафе, бар).</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