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e5c6" w14:textId="fdfe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2014 жылғы 20 тамыздағы № 22-5 шешімі. Батыс Қазақстан облысының Әділет департаментінде 2014 жылғы 5 қыркүйекте № 3629 болып тіркелді. Күші жойылды - Батыс Қазақстан облысы Теректі аудандық мәслихатының 2020 жылғы 17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17.02.2020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(нормативтік құқықтық актілерді мемлекеттік тіркеу тізілімінде № 3429 тіркелген, 2014 жылғы 28 ақпандағы "Теректі жаңалығы-Теректинская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0"/>
    <w:p>
      <w:pPr>
        <w:spacing w:after="0"/>
        <w:ind w:left="0"/>
        <w:jc w:val="both"/>
      </w:pPr>
      <w:r>
        <w:rPr>
          <w:rFonts w:ascii="Times New Roman"/>
          <w:b w:val="false"/>
          <w:i w:val="false"/>
          <w:color w:val="000000"/>
          <w:sz w:val="28"/>
        </w:rPr>
        <w:t>
      көрсетілген шешіммен бекітілген Теректі ауданының әлеуметтік көмек көрсету, оның мөлшерлерін белгілеу және мұқтаж азаматтардың жекелеген санаттарының тізбесін айқындау қағидасында: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"1)Ұлы Отан соғысының қатысушылары мен мүгедектеріне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коммуналдық қызметтердің шығындарын өтеу үшін 5 АЕК мөлшерінде;";</w:t>
      </w:r>
    </w:p>
    <w:bookmarkStart w:name="z3" w:id="1"/>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2-қосымшасындағы</w:t>
      </w:r>
      <w:r>
        <w:rPr>
          <w:rFonts w:ascii="Times New Roman"/>
          <w:b w:val="false"/>
          <w:i w:val="false"/>
          <w:color w:val="000000"/>
          <w:sz w:val="28"/>
        </w:rPr>
        <w:t xml:space="preserve"> "Әлеуметтік көмектің шекті мөлшері" бағанындағы "табысын есепке алмай (арнайы комиссия анықтаған мөлшерде)" деген сөздер "30 АЕК"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көрсетілген қағиданың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Жұмашев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18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r>
        <w:trPr>
          <w:trHeight w:val="30" w:hRule="atLeast"/>
        </w:trPr>
        <w:tc>
          <w:tcPr>
            <w:tcW w:w="781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Батыс Қазақстан облысы</w:t>
            </w:r>
            <w:r>
              <w:br/>
            </w:r>
            <w:r>
              <w:rPr>
                <w:rFonts w:ascii="Times New Roman"/>
                <w:b w:val="false"/>
                <w:i/>
                <w:color w:val="000000"/>
                <w:sz w:val="20"/>
              </w:rPr>
              <w:t>әкімінің орынбасары</w:t>
            </w:r>
            <w:r>
              <w:br/>
            </w:r>
            <w:r>
              <w:rPr>
                <w:rFonts w:ascii="Times New Roman"/>
                <w:b w:val="false"/>
                <w:i/>
                <w:color w:val="000000"/>
                <w:sz w:val="20"/>
              </w:rPr>
              <w:t>_____________Б. Мәкен</w:t>
            </w:r>
            <w:r>
              <w:br/>
            </w:r>
            <w:r>
              <w:rPr>
                <w:rFonts w:ascii="Times New Roman"/>
                <w:b w:val="false"/>
                <w:i/>
                <w:color w:val="000000"/>
                <w:sz w:val="20"/>
              </w:rPr>
              <w:t>25.08.2014 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20 тамыздағы</w:t>
            </w:r>
            <w:r>
              <w:br/>
            </w:r>
            <w:r>
              <w:rPr>
                <w:rFonts w:ascii="Times New Roman"/>
                <w:b w:val="false"/>
                <w:i w:val="false"/>
                <w:color w:val="000000"/>
                <w:sz w:val="20"/>
              </w:rPr>
              <w:t>№ 22-5 мәслихат шешіміне қосымша</w:t>
            </w:r>
            <w:r>
              <w:br/>
            </w:r>
            <w:r>
              <w:rPr>
                <w:rFonts w:ascii="Times New Roman"/>
                <w:b w:val="false"/>
                <w:i w:val="false"/>
                <w:color w:val="000000"/>
                <w:sz w:val="20"/>
              </w:rPr>
              <w:t>2014 жылғы 5 ақпандағы</w:t>
            </w:r>
            <w:r>
              <w:br/>
            </w:r>
            <w:r>
              <w:rPr>
                <w:rFonts w:ascii="Times New Roman"/>
                <w:b w:val="false"/>
                <w:i w:val="false"/>
                <w:color w:val="000000"/>
                <w:sz w:val="20"/>
              </w:rPr>
              <w:t>№ 18-3 мәслихат шешіміне 3 қосымша</w:t>
            </w:r>
          </w:p>
        </w:tc>
      </w:tr>
    </w:tbl>
    <w:p>
      <w:pPr>
        <w:spacing w:after="0"/>
        <w:ind w:left="0"/>
        <w:jc w:val="left"/>
      </w:pPr>
      <w:r>
        <w:rPr>
          <w:rFonts w:ascii="Times New Roman"/>
          <w:b/>
          <w:i w:val="false"/>
          <w:color w:val="000000"/>
        </w:rPr>
        <w:t xml:space="preserve"> Алушылардың жекелеген санаттары үшін</w:t>
      </w:r>
      <w:r>
        <w:br/>
      </w:r>
      <w:r>
        <w:rPr>
          <w:rFonts w:ascii="Times New Roman"/>
          <w:b/>
          <w:i w:val="false"/>
          <w:color w:val="000000"/>
        </w:rPr>
        <w:t>атаулы күндер мен мереке күндеріне</w:t>
      </w:r>
      <w:r>
        <w:br/>
      </w:r>
      <w:r>
        <w:rPr>
          <w:rFonts w:ascii="Times New Roman"/>
          <w:b/>
          <w:i w:val="false"/>
          <w:color w:val="000000"/>
        </w:rPr>
        <w:t>әлеуметтік көмектің бірыңғай мөлшерлері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078"/>
        <w:gridCol w:w="1"/>
        <w:gridCol w:w="91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бірыңғай мөлшерлері (теңге)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соғысына қатысушыларға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Одағының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жағынан Ұлы Отан соғысының мүгедектерiне теңестiрiлген адамдар:</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Жеңiлдiктер мен кепiлдiктер жөнiнен соғысқа қатысушыларға теңестiрiлген адамдардың басқа да санаттары: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бейбiт уақытта әскери қызметiн өткеру кезiнде қаза тапқан (қайтыс болған) әскери қызметшiлердiң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Чернобыль АЭС-iндегi апаттың, зардаптарын жою кезiнде қаза тапқан адамдардың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Чернобыль АЭС-iндегi апаттың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1941 жылғы 22 маусымнан бастап 1945 жылғы 9 мамыр аралығында кемінде 6 ай жұмыс істеген (қызмет өткерген) және Ұлы Отан соғысы жылдарында тылдағы қажырлы еңбегі мен мінсіз әскери қызметі үшін бұрынғы ҚСР Одағының ордендерімен және медальдарымен наградталмаған адамдар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балаларға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аббревиатуралардың шешуі:</w:t>
      </w:r>
    </w:p>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КСР Одағы – Кеңестік Социалистік Республикалар Одағы;</w:t>
      </w:r>
    </w:p>
    <w:p>
      <w:pPr>
        <w:spacing w:after="0"/>
        <w:ind w:left="0"/>
        <w:jc w:val="both"/>
      </w:pPr>
      <w:r>
        <w:rPr>
          <w:rFonts w:ascii="Times New Roman"/>
          <w:b w:val="false"/>
          <w:i w:val="false"/>
          <w:color w:val="000000"/>
          <w:sz w:val="28"/>
        </w:rPr>
        <w:t>
      Чернобыль АЭС - Чернобыль атомдық электростанциясы.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