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75b" w14:textId="eab1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Ақсу ауылдық округінің аумағында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2014 жылғы 29 желтоқсандағы № 1230 қаулысы. Батыс Қазақстан облысының Әділет департаментінде 2015 жылғы 20 қаңтарда № 3774 болып тіркелді. Күші жойылды - Батыс Қазақстан облысы Бөрлі ауданы әкімдігінің 2016 жылғы 26 мамырдағы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№ 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 жылғы 23 қаңтардағы Заңына,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 жылғы 10 шілдедегі Заңына сәйкес, 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мекемесі басшысының 2014 жылғы 29 қазандағы № 1134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Ақсу ауылдық округінің аумағында ірі қара малынан қарасан ауруының пайда болуына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Ж. 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