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4cfb" w14:textId="f954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 маусымдағы № 136 қаулысы. Батыс Қазақстан облысы Әділет департаментінде 2014 жылғы 10 шілдеде № 3583 болып тіркелді. Күші жойылды - Батыс Қазақстан облысы әкімдігінің 2015 жылғы 3 қыркүйектегі № 240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03.09.2015 </w:t>
      </w:r>
      <w:r>
        <w:rPr>
          <w:rFonts w:ascii="Times New Roman"/>
          <w:b w:val="false"/>
          <w:i w:val="false"/>
          <w:color w:val="ff0000"/>
          <w:sz w:val="28"/>
        </w:rPr>
        <w:t>№ 240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маусымдағы № 136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9" w:id="0"/>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w:t>
      </w:r>
      <w:r>
        <w:br/>
      </w:r>
      <w:r>
        <w:rPr>
          <w:rFonts w:ascii="Times New Roman"/>
          <w:b/>
          <w:i w:val="false"/>
          <w:color w:val="000000"/>
        </w:rPr>
        <w:t>лицензия беру, қайта ресімдеу, лицензияның телнұсқаларын беру"</w:t>
      </w:r>
      <w:r>
        <w:br/>
      </w:r>
      <w:r>
        <w:rPr>
          <w:rFonts w:ascii="Times New Roman"/>
          <w:b/>
          <w:i w:val="false"/>
          <w:color w:val="000000"/>
        </w:rPr>
        <w:t>мемлекеттiк көрсетілетін қызмет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 (бұдан әрі - көрсетілетін қызметті беруші), Орал қаласы, Қ. Аманжолов көшесі, 75 үй мекенжайы бойынша орналасқан, телефондары: 51-27-42, 51-10-65, сондай-ақ заңды тұлғаның (бұдан әрі - көрсетілетін қызметті алушы) электрондық цифрлық қолтаңбасы (бұдан әрі - ЭЦҚ) болған жағдайда www.egov.kz "электрондық үкімет" веб-порталы (бұдан әрі - портал) арқылы, Қазақстан Республикасы Үкіметінің 2014 жылғы 28 ақпандағы № 160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2. Мемлекеттiк көрсетiлетiн қызметтiң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астық қолхаттарын беру арқылы қойма қызметі бойынша қызметтер көрсетуге лицензия (бұдан әрі - лицензия), қайта ресімдеу, лицензияның телнұсқасы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w:t>
      </w:r>
      <w:r>
        <w:br/>
      </w:r>
      <w:r>
        <w:rPr>
          <w:rFonts w:ascii="Times New Roman"/>
          <w:b w:val="false"/>
          <w:i w:val="false"/>
          <w:color w:val="000000"/>
          <w:sz w:val="28"/>
        </w:rPr>
        <w:t>
      </w:t>
      </w:r>
      <w:r>
        <w:rPr>
          <w:rFonts w:ascii="Times New Roman"/>
          <w:b w:val="false"/>
          <w:i w:val="false"/>
          <w:color w:val="000000"/>
          <w:sz w:val="28"/>
        </w:rPr>
        <w:t>портал арқылы, көрсетілетін қызметті алушының ЭЦҚ-мен куәландырылған электрондық құжат нысанындағы сұрау болып табылады;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берушіге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 көрсету процесінiң құрамына кiретiн әрбiр рәсiмнiң (iс-қимылдың)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лицензия берген кезде: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көрсетілетін қызметті алушы 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мемлекеттiк қызметті көрсету үшін қажетті құжаттарды (бұдан әрі – құжаттар) ұсынған сәттен бастап 30 (отыз) минут ішінде қабылдауды және оларды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құжаттарды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4 (төрт)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2 (екі) жұмыс күні ішінде ұсынылған құжаттардың толықтығын тексереді. Ұсынылған құжаттардың толық еместігі фактісі анықталған жағдайда көрсетілетін қызметті берушінің жауапты орындаушысы өтінішті одан әрі қараудан бас тарту туралы дәлелді жауапты дайындайды. Ұсынылған құжаттар толық болған жағдайда 6 (алты) жұмыс күні ішінде түскен құжаттармен танысып, лицензияны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лицензияны немесе бас тарту туралы дәлелді жауапты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1 (бір) жұмыс күні ішінде лицензияға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кеңсесіне қол қойылған лицензияны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көрсетілетін қызметті алушыға 30 (отыз) минут ішінде лицензияны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лицензияны немесе бас тарту туралы дәлелді жауапты беру.</w:t>
      </w:r>
      <w:r>
        <w:br/>
      </w:r>
      <w:r>
        <w:rPr>
          <w:rFonts w:ascii="Times New Roman"/>
          <w:b w:val="false"/>
          <w:i w:val="false"/>
          <w:color w:val="000000"/>
          <w:sz w:val="28"/>
        </w:rPr>
        <w:t>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көрсетілетін қызметті алушы құжаттарды ұсынған сәттен бастап 30 (отыз) минут ішінде қабылдауды және оларды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Нәтижесі – құжаттарды көрсетілетін қызметті берушінің басшысына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1 (бір) жұмыс күні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жауапты орындаушысына құжаттарды мемлекеттік қызметті көрсету үшін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5 (бес) жұмыс күні ішінде түскен құжаттарды қарайды және лицензияны қайта ресімдейді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қайта ресімделген лицензияны немесе бас тарту туралы дәлелді жауапты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1 (бір) жұмыс күні ішінде қайта ресімделген лицензияға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кеңсеге қол қойылған қайта ресімделген лицензияны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көрсетілетін қызметті алушыға 30 (отыз) минут ішінде қайта ресімделген лицензияны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қайта ресімделген лицензияны немесе бас тарту туралы дәлелді жауапты беру.</w:t>
      </w:r>
      <w:r>
        <w:br/>
      </w:r>
      <w:r>
        <w:rPr>
          <w:rFonts w:ascii="Times New Roman"/>
          <w:b w:val="false"/>
          <w:i w:val="false"/>
          <w:color w:val="000000"/>
          <w:sz w:val="28"/>
        </w:rPr>
        <w:t>
      </w:t>
      </w:r>
      <w:r>
        <w:rPr>
          <w:rFonts w:ascii="Times New Roman"/>
          <w:b w:val="false"/>
          <w:i w:val="false"/>
          <w:color w:val="000000"/>
          <w:sz w:val="28"/>
        </w:rPr>
        <w:t>лицензияның телнұсқасын берген кезде: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көрсетілетін қызметті алушы құжаттарды ұсынған сәттен бастап 30 (отыз) минут ішінде қабылдауды және оларды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құжаттарды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4 (төрт)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1 (бір) жұмыс күні ішінде түскен құжаттарды қарайды және лицензияның телнұсқасын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қол қою үшін лицензияның телнұсқасын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4 (төрт) сағат ішінде лицензияның телнұсқасына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кеңсеге қол қойылған лицензияның телнұсқасын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көрсетілетін қызметті алушыға 30 (отыз) минут ішінде лицензияның телнұсқасын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лицензияның телнұсқасын немесе бас тарту туралы дәлелді жауапты беру.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 көрсету процесiне қатысатын көрсетілетін қызметті берушінiң құрылымдық бөлiмшелердiң (қызметкерлердiң) тiзбесi:</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ұзақтығын көрсете отырып, құрылымдық бөлiмшелер (қызметкерлер) арасындағы рәсiмдердiң (iс-қимылдардың) реттілігінің сипаттамасы әрбір рәсімнің (іс-қимылдың) өту блок-схемасы лицензияны беру кезінде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лицензияны қайта ресімдеу кезінде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телнұсқасын беру кезінде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Портал арқылы мемлекеттiк қызмет көрсету кезінде көрсетілетін қызмет беруші мен көрсетілетін қызмет алушының рәсiмдерінiң (iс-қимылдарының)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ЭЦҚ тіркеу куәлігінің көмегімен порталда тіркелуді жүзеге асырады, ол көрсетілетін қызметті алушының компьютерінің интернет-браузерінде сақталады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процесс – көрсетілетін қызметті алушының компьютерінің интернет-браузеріне ЭЦҚ тіркеу куәлігі жалғанады, көрсетілетін қызметті алушы мемлекеттік көрсетілетін қызметті алу үшін порталда парольды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 шарт – порталда бизнес-сәйкестендіру нөмірінің (бұдан әрі - БСН) немесе жеке сәйкестендіру нөмірінің (бұдан әрі - ЖСН) логині және паролі арқылы тіркелген көрсетілетін қызметті алушы туралы мәліметтердің дұрыстығы тексерілуі;</w:t>
      </w:r>
      <w:r>
        <w:br/>
      </w:r>
      <w:r>
        <w:rPr>
          <w:rFonts w:ascii="Times New Roman"/>
          <w:b w:val="false"/>
          <w:i w:val="false"/>
          <w:color w:val="000000"/>
          <w:sz w:val="28"/>
        </w:rPr>
        <w:t>
      </w:t>
      </w:r>
      <w:r>
        <w:rPr>
          <w:rFonts w:ascii="Times New Roman"/>
          <w:b w:val="false"/>
          <w:i w:val="false"/>
          <w:color w:val="000000"/>
          <w:sz w:val="28"/>
        </w:rPr>
        <w:t>4) 2 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5) 3 процесс – көрсетілетін қызметті алушы осы регламентте көрсетілген мемлекеттік көрсетілетін қызметті таңдауы, экранға қызмет көрсетуге арналған сұраныс нысаны шығуы және көрсетілетін қызметті алушының нысанды оның құрылымы мен үлгілік талаптарын ескере отырып толтыруы (мәліметтер енгізуі), сұрау нысанына электрондық түрде қажетті құжаттарды тіркеуі;</w:t>
      </w:r>
      <w:r>
        <w:br/>
      </w:r>
      <w:r>
        <w:rPr>
          <w:rFonts w:ascii="Times New Roman"/>
          <w:b w:val="false"/>
          <w:i w:val="false"/>
          <w:color w:val="000000"/>
          <w:sz w:val="28"/>
        </w:rPr>
        <w:t>
      </w:t>
      </w:r>
      <w:r>
        <w:rPr>
          <w:rFonts w:ascii="Times New Roman"/>
          <w:b w:val="false"/>
          <w:i w:val="false"/>
          <w:color w:val="000000"/>
          <w:sz w:val="28"/>
        </w:rPr>
        <w:t>6) 4 процесс – "электрондық үкіметтің" төлем шлюзінде (бұдан әрі - ЭҮТШ) мемлекеттік көрсетілетін қызметке ақы төлеу, бұдан кейін бұл ақпарат "Е-лицензиялау" мемлекеттік деректер базасы ақпараттың жүйесіне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7) 2 шарт – "Е-лицензиялау" МДБ АЖ-да мемлекеттік көрсетілетін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8) 5 процесс – "Е-лицензиялау" МДБ АЖ-да мемлекеттік көрсетілетін қызмет көрсету үшін төлемнің болмауына байланысты сұратылып отырған мемлекеттік көрсетілетін қызметтен бас тарту туралы дәлелді жауап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9) 6 процесс – сұрауды куәландыру (қол қою) үшін көрсетілетін қызметті алушы ЭЦҚ тіркеу куәлігін таңдауы;</w:t>
      </w:r>
      <w:r>
        <w:br/>
      </w:r>
      <w:r>
        <w:rPr>
          <w:rFonts w:ascii="Times New Roman"/>
          <w:b w:val="false"/>
          <w:i w:val="false"/>
          <w:color w:val="000000"/>
          <w:sz w:val="28"/>
        </w:rPr>
        <w:t>
      </w:t>
      </w:r>
      <w:r>
        <w:rPr>
          <w:rFonts w:ascii="Times New Roman"/>
          <w:b w:val="false"/>
          <w:i w:val="false"/>
          <w:color w:val="000000"/>
          <w:sz w:val="28"/>
        </w:rPr>
        <w:t>10) 3 шарт – порталда ЭЦҚ тіркеу куәлігінің қолданылу мерзімі және кері қайтарылған (жойылған) тіркеу куәліктерінің тізімінде болмауы, сондай-ақ сұрауда көрсетілген БСН немесе ЖСН, ЭЦҚ тіркеу куәлігінде көрсетілген БСН немесе ЖСН арасындағы мәліметтердің сәйкестігі тексерілуі;</w:t>
      </w:r>
      <w:r>
        <w:br/>
      </w:r>
      <w:r>
        <w:rPr>
          <w:rFonts w:ascii="Times New Roman"/>
          <w:b w:val="false"/>
          <w:i w:val="false"/>
          <w:color w:val="000000"/>
          <w:sz w:val="28"/>
        </w:rPr>
        <w:t>
      </w:t>
      </w:r>
      <w:r>
        <w:rPr>
          <w:rFonts w:ascii="Times New Roman"/>
          <w:b w:val="false"/>
          <w:i w:val="false"/>
          <w:color w:val="000000"/>
          <w:sz w:val="28"/>
        </w:rPr>
        <w:t>11) 7 процесс – көрсетілетін қызметті алушының ЭЦҚ-ның расталмауына байланысты сұратылған мемлекеттік көрсетілетін қызметтен бас тарту туралы дәлелді жауап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12) 8 процесс – мемлекеттік көрсетілетін қызметті алу үшін толтырылған сұрау нысанын (енгізілген мәліметтерді) көрсетілетін қызметті алушының ЭЦҚ көмегімен куәландыру (қол қою);</w:t>
      </w:r>
      <w:r>
        <w:br/>
      </w:r>
      <w:r>
        <w:rPr>
          <w:rFonts w:ascii="Times New Roman"/>
          <w:b w:val="false"/>
          <w:i w:val="false"/>
          <w:color w:val="000000"/>
          <w:sz w:val="28"/>
        </w:rPr>
        <w:t>
      </w:t>
      </w:r>
      <w:r>
        <w:rPr>
          <w:rFonts w:ascii="Times New Roman"/>
          <w:b w:val="false"/>
          <w:i w:val="false"/>
          <w:color w:val="000000"/>
          <w:sz w:val="28"/>
        </w:rPr>
        <w:t>13) 9 процесс – электрондық құжатты (көрсетілетін қызметті алушының сұрауын) "Е-лицензиялау" МДБ АЖ-де тіркеу және сұрауды "Е-лицензиялау" МДБ АЖ-де өңдеу;</w:t>
      </w:r>
      <w:r>
        <w:br/>
      </w:r>
      <w:r>
        <w:rPr>
          <w:rFonts w:ascii="Times New Roman"/>
          <w:b w:val="false"/>
          <w:i w:val="false"/>
          <w:color w:val="000000"/>
          <w:sz w:val="28"/>
        </w:rPr>
        <w:t>
      </w:t>
      </w:r>
      <w:r>
        <w:rPr>
          <w:rFonts w:ascii="Times New Roman"/>
          <w:b w:val="false"/>
          <w:i w:val="false"/>
          <w:color w:val="000000"/>
          <w:sz w:val="28"/>
        </w:rPr>
        <w:t>14) 4 шарт – көрсетілетін қызметті беруші көрсетілетін қызметті алушының біліктілік талаптарына және лицензияны беруге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15) 10 процесс – "Е-лицензиялау" МДБ АЖ-да көрсетілетін қызметті алушының мәліметтерінде кемшіліктердің болуына байланысты сұратылып отырған мемлекеттік көрсетілетін қызметтен бас тарту туралы дәлелді жауап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16) 11 процесс – көрсетілетін қызметті алушы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Портал арқылы мемлекеттiк қызмет көрсету процесiнде ақпараттық жүйелердi қолдану тәртiбiнің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мемлекеттiк көрсетілетін қызмет көрсету кезіндегі көрсетілетін қызметті алушының өтініш беру және рәсiмдердiң (iс-қимылдардың)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1 процесс – көрсетілетін қызметті берушінің қызметкері мемлекеттік көрсетілетін қызметті көрсеу үшін "Е-лицензиялау" МДБ АЖ-де логин және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2) 1 шарт – логин және пароль арқылы "Е-лицензиялау" МДБ АЖ-де көрсетілетін қызметті берушінің тіркелген қызметкері туралы мәліметтердің дұрыстығы тексерілуі;</w:t>
      </w:r>
      <w:r>
        <w:br/>
      </w:r>
      <w:r>
        <w:rPr>
          <w:rFonts w:ascii="Times New Roman"/>
          <w:b w:val="false"/>
          <w:i w:val="false"/>
          <w:color w:val="000000"/>
          <w:sz w:val="28"/>
        </w:rPr>
        <w:t>
      </w:t>
      </w:r>
      <w:r>
        <w:rPr>
          <w:rFonts w:ascii="Times New Roman"/>
          <w:b w:val="false"/>
          <w:i w:val="false"/>
          <w:color w:val="000000"/>
          <w:sz w:val="28"/>
        </w:rPr>
        <w:t>3) 2 процесс – көрсетілетін қызметті беруші қызметкерінің мәліметтерінде кемшіліктердің болуына байланысты "Е-лицензиялау" МДБ АЖ-де авторизациялаудан бас тарту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4) 3 процесс – көрсетілетін қызметті берушінің қызметкері осы регламентте көрсетілген мемлекеттік көрсетілетін қызметті таңдауы, экранға мемлекеттік көрсетілетін қызмет көрсетуге арналған сұраныс нысаны шығу және көрсетілетін қызметті берушінің қызметкері көрсетілетін қызметті алушының мәліметтерін енгізуі;</w:t>
      </w:r>
      <w:r>
        <w:br/>
      </w:r>
      <w:r>
        <w:rPr>
          <w:rFonts w:ascii="Times New Roman"/>
          <w:b w:val="false"/>
          <w:i w:val="false"/>
          <w:color w:val="000000"/>
          <w:sz w:val="28"/>
        </w:rPr>
        <w:t>
      </w:t>
      </w:r>
      <w:r>
        <w:rPr>
          <w:rFonts w:ascii="Times New Roman"/>
          <w:b w:val="false"/>
          <w:i w:val="false"/>
          <w:color w:val="000000"/>
          <w:sz w:val="28"/>
        </w:rPr>
        <w:t>5) 4 процесс – "электрондық үкіметтің" шлюзі (бұдан әрі - ЭҮШ) арқылы "Жеке тұлғалар" мемлекеттік деректер қорына (бұдан әрі – ЖТ МДҚ) немесе "Заңды тұлғалар"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w:t>
      </w:r>
      <w:r>
        <w:rPr>
          <w:rFonts w:ascii="Times New Roman"/>
          <w:b w:val="false"/>
          <w:i w:val="false"/>
          <w:color w:val="000000"/>
          <w:sz w:val="28"/>
        </w:rPr>
        <w:t>6) 2 шарт – ЖТ МДҚ немесе ЗТ МДҚ көрсетілетін қызметті алушы мәліметтерінің болуы тексерілуі;</w:t>
      </w:r>
      <w:r>
        <w:br/>
      </w:r>
      <w:r>
        <w:rPr>
          <w:rFonts w:ascii="Times New Roman"/>
          <w:b w:val="false"/>
          <w:i w:val="false"/>
          <w:color w:val="000000"/>
          <w:sz w:val="28"/>
        </w:rPr>
        <w:t>
      </w:t>
      </w:r>
      <w:r>
        <w:rPr>
          <w:rFonts w:ascii="Times New Roman"/>
          <w:b w:val="false"/>
          <w:i w:val="false"/>
          <w:color w:val="000000"/>
          <w:sz w:val="28"/>
        </w:rPr>
        <w:t>7) 5 процесс – ЖТ МДҚ немесе ЗТ МДҚ-да көрсетілетін қызметті алушы мәліметтерінің болмауына байланысты мәліметтерді алуға мүмкіндіктің жоқтығы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8) 6 процесс – сұрау салу нысаны қағаз түріндегі құжаттардың болуы туралы белгісі бар бөлігінде толтырылуы және көрсетілетін қызметті берушінің қызметкері көрсетілетін қызметті алушы ұсынған қажетті құжаттарды сканерлеуі және оларды сұрау нысанына жалғауы;</w:t>
      </w:r>
      <w:r>
        <w:br/>
      </w:r>
      <w:r>
        <w:rPr>
          <w:rFonts w:ascii="Times New Roman"/>
          <w:b w:val="false"/>
          <w:i w:val="false"/>
          <w:color w:val="000000"/>
          <w:sz w:val="28"/>
        </w:rPr>
        <w:t>
      </w:t>
      </w:r>
      <w:r>
        <w:rPr>
          <w:rFonts w:ascii="Times New Roman"/>
          <w:b w:val="false"/>
          <w:i w:val="false"/>
          <w:color w:val="000000"/>
          <w:sz w:val="28"/>
        </w:rPr>
        <w:t>9) 7 процесс – "Е-лицензиялау" МДБ АЖ-да сұранысты тіркеу және "Е-лицензиялау" МДБ АЖ-да қызметті өңдеуі;</w:t>
      </w:r>
      <w:r>
        <w:br/>
      </w:r>
      <w:r>
        <w:rPr>
          <w:rFonts w:ascii="Times New Roman"/>
          <w:b w:val="false"/>
          <w:i w:val="false"/>
          <w:color w:val="000000"/>
          <w:sz w:val="28"/>
        </w:rPr>
        <w:t>
      </w:t>
      </w:r>
      <w:r>
        <w:rPr>
          <w:rFonts w:ascii="Times New Roman"/>
          <w:b w:val="false"/>
          <w:i w:val="false"/>
          <w:color w:val="000000"/>
          <w:sz w:val="28"/>
        </w:rPr>
        <w:t>10) 3 шарт – көрсетілетін қызметті беруші көрсетілетін қызметті алушының біліктілік талаптарына және лицензияны беруге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11) 8 процесс – "Е-лицензиялау" МДБ АЖ-да көрсетілетін қызметті алушының мәліметтерінде кемшіліктердің болуына байланысты сұратылып отырған мемлекеттік көрсетілетін қызметтен бас тарту туралы дәлелді жауап туралы хабарлама қалыптастырылуы;</w:t>
      </w:r>
      <w:r>
        <w:br/>
      </w:r>
      <w:r>
        <w:rPr>
          <w:rFonts w:ascii="Times New Roman"/>
          <w:b w:val="false"/>
          <w:i w:val="false"/>
          <w:color w:val="000000"/>
          <w:sz w:val="28"/>
        </w:rPr>
        <w:t>
      </w:t>
      </w:r>
      <w:r>
        <w:rPr>
          <w:rFonts w:ascii="Times New Roman"/>
          <w:b w:val="false"/>
          <w:i w:val="false"/>
          <w:color w:val="000000"/>
          <w:sz w:val="28"/>
        </w:rPr>
        <w:t>12) 9 процесс – көрсетілетін қызметті алушы "Е-лицензиялау" МДБ АЖ-да қалыптастырылған мемлекеттік көрсетілетін қызмет нәтижесін (электрондық лицензия) алуы.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беруші арқылы мемлекеттiк қызмет көрсету процесiнде ақпараттық жүйелердi қолдану тәртiбiнің нақты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13.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 xml:space="preserve">3-бөліміне </w:t>
      </w:r>
      <w:r>
        <w:rPr>
          <w:rFonts w:ascii="Times New Roman"/>
          <w:b w:val="false"/>
          <w:i w:val="false"/>
          <w:color w:val="000000"/>
          <w:sz w:val="28"/>
        </w:rPr>
        <w:t>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5" w:id="5"/>
    <w:p>
      <w:pPr>
        <w:spacing w:after="0"/>
        <w:ind w:left="0"/>
        <w:jc w:val="left"/>
      </w:pPr>
      <w:r>
        <w:rPr>
          <w:rFonts w:ascii="Times New Roman"/>
          <w:b/>
          <w:i w:val="false"/>
          <w:color w:val="000000"/>
        </w:rPr>
        <w:t xml:space="preserve"> Лицензия беру кезіндегі әрбір рәсімнің (іс-қимылдың) ұзақтығын көрсете отырып,</w:t>
      </w:r>
      <w:r>
        <w:br/>
      </w:r>
      <w:r>
        <w:rPr>
          <w:rFonts w:ascii="Times New Roman"/>
          <w:b/>
          <w:i w:val="false"/>
          <w:color w:val="000000"/>
        </w:rPr>
        <w:t>құрылымдық бөлiмшелер (қызметкерлер) арасындағы рәсiмдердiң (iс-қимылдардың)</w:t>
      </w:r>
      <w:r>
        <w:br/>
      </w:r>
      <w:r>
        <w:rPr>
          <w:rFonts w:ascii="Times New Roman"/>
          <w:b/>
          <w:i w:val="false"/>
          <w:color w:val="000000"/>
        </w:rPr>
        <w:t>реттілігінің сипаттамасы әрбір рәсімнің (іс-қимылдың) өту</w:t>
      </w:r>
      <w:r>
        <w:br/>
      </w:r>
      <w:r>
        <w:rPr>
          <w:rFonts w:ascii="Times New Roman"/>
          <w:b/>
          <w:i w:val="false"/>
          <w:color w:val="000000"/>
        </w:rPr>
        <w:t>блок-схемасы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8" w:id="6"/>
    <w:p>
      <w:pPr>
        <w:spacing w:after="0"/>
        <w:ind w:left="0"/>
        <w:jc w:val="left"/>
      </w:pPr>
      <w:r>
        <w:rPr>
          <w:rFonts w:ascii="Times New Roman"/>
          <w:b/>
          <w:i w:val="false"/>
          <w:color w:val="000000"/>
        </w:rPr>
        <w:t xml:space="preserve"> Лицензияны қайта ресімдеу кезіндегі әрбір рәсімнің (іс-қимылдың) ұзақтығын</w:t>
      </w:r>
      <w:r>
        <w:br/>
      </w:r>
      <w:r>
        <w:rPr>
          <w:rFonts w:ascii="Times New Roman"/>
          <w:b/>
          <w:i w:val="false"/>
          <w:color w:val="000000"/>
        </w:rPr>
        <w:t>көрсете отырып, құрылымдық бөлiмшелер (қызметкерлер) арасындағы рәсiмдердiң</w:t>
      </w:r>
      <w:r>
        <w:br/>
      </w:r>
      <w:r>
        <w:rPr>
          <w:rFonts w:ascii="Times New Roman"/>
          <w:b/>
          <w:i w:val="false"/>
          <w:color w:val="000000"/>
        </w:rPr>
        <w:t>(iс-қимылдардың) реттілігінің сипаттамасы әрбір рәсімнің (іс-қимылдың) өту</w:t>
      </w:r>
      <w:r>
        <w:br/>
      </w:r>
      <w:r>
        <w:rPr>
          <w:rFonts w:ascii="Times New Roman"/>
          <w:b/>
          <w:i w:val="false"/>
          <w:color w:val="000000"/>
        </w:rPr>
        <w:t>блок-схемасы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739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1" w:id="7"/>
    <w:p>
      <w:pPr>
        <w:spacing w:after="0"/>
        <w:ind w:left="0"/>
        <w:jc w:val="left"/>
      </w:pPr>
      <w:r>
        <w:rPr>
          <w:rFonts w:ascii="Times New Roman"/>
          <w:b/>
          <w:i w:val="false"/>
          <w:color w:val="000000"/>
        </w:rPr>
        <w:t xml:space="preserve"> Лицензияның телнұсқасын беру кезіндегі әрбір рәсімнің (іс-қимылдың) ұзақтығын</w:t>
      </w:r>
      <w:r>
        <w:br/>
      </w:r>
      <w:r>
        <w:rPr>
          <w:rFonts w:ascii="Times New Roman"/>
          <w:b/>
          <w:i w:val="false"/>
          <w:color w:val="000000"/>
        </w:rPr>
        <w:t>көрсете отырып, құрылымдық бөлiмшелер (қызметкерлер) арасындағы рәсiмдердiң</w:t>
      </w:r>
      <w:r>
        <w:br/>
      </w:r>
      <w:r>
        <w:rPr>
          <w:rFonts w:ascii="Times New Roman"/>
          <w:b/>
          <w:i w:val="false"/>
          <w:color w:val="000000"/>
        </w:rPr>
        <w:t>(iс-қимылдардың) реттілігінің сипаттамасы әрбір рәсімнің (іс-қимылдың) өту</w:t>
      </w:r>
      <w:r>
        <w:br/>
      </w:r>
      <w:r>
        <w:rPr>
          <w:rFonts w:ascii="Times New Roman"/>
          <w:b/>
          <w:i w:val="false"/>
          <w:color w:val="000000"/>
        </w:rPr>
        <w:t>блок-схемасы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21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04" w:id="8"/>
    <w:p>
      <w:pPr>
        <w:spacing w:after="0"/>
        <w:ind w:left="0"/>
        <w:jc w:val="left"/>
      </w:pPr>
      <w:r>
        <w:rPr>
          <w:rFonts w:ascii="Times New Roman"/>
          <w:b/>
          <w:i w:val="false"/>
          <w:color w:val="000000"/>
        </w:rPr>
        <w:t xml:space="preserve"> Портал арқылы мемлекеттiк қызмет көрсету процесiнде ақпараттық жүйелердi</w:t>
      </w:r>
      <w:r>
        <w:br/>
      </w:r>
      <w:r>
        <w:rPr>
          <w:rFonts w:ascii="Times New Roman"/>
          <w:b/>
          <w:i w:val="false"/>
          <w:color w:val="000000"/>
        </w:rPr>
        <w:t>қолдану тәртiбi</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484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107" w:id="9"/>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процесiнде</w:t>
      </w:r>
      <w:r>
        <w:br/>
      </w:r>
      <w:r>
        <w:rPr>
          <w:rFonts w:ascii="Times New Roman"/>
          <w:b/>
          <w:i w:val="false"/>
          <w:color w:val="000000"/>
        </w:rPr>
        <w:t>ақпараттық жүйелердi қолдану тәртiбi</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976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976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426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26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bookmarkStart w:name="z112" w:id="10"/>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w:t>
      </w:r>
      <w:r>
        <w:br/>
      </w:r>
      <w:r>
        <w:rPr>
          <w:rFonts w:ascii="Times New Roman"/>
          <w:b/>
          <w:i w:val="false"/>
          <w:color w:val="000000"/>
        </w:rPr>
        <w:t>лицензия беру, қайта ресімдеу,лицензияның телнұсқаларын беру" мемлекеттік қызмет</w:t>
      </w:r>
      <w:r>
        <w:br/>
      </w:r>
      <w:r>
        <w:rPr>
          <w:rFonts w:ascii="Times New Roman"/>
          <w:b/>
          <w:i w:val="false"/>
          <w:color w:val="000000"/>
        </w:rPr>
        <w:t>көрсетудің бизнес-процестерінің анықтамалығы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59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59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