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409f" w14:textId="5354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екінші деңгейдегі банктерді пруденциялық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22 қазандағы № 211 қаулысы. Қазақстан Республикасының Әділет министрлігінде 2014 жылы 10 желтоқсанда № 9949 тіркелді. Күші жойылды - Қазақстан Республикасы Ұлттық Банкі Басқармасының 2016 жылғы 26 желтоқсандағы № 309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0"/>
    <w:bookmarkStart w:name="z13" w:id="1"/>
    <w:p>
      <w:pPr>
        <w:spacing w:after="0"/>
        <w:ind w:left="0"/>
        <w:jc w:val="both"/>
      </w:pPr>
      <w:r>
        <w:rPr>
          <w:rFonts w:ascii="Times New Roman"/>
          <w:b w:val="false"/>
          <w:i w:val="false"/>
          <w:color w:val="000000"/>
          <w:sz w:val="28"/>
        </w:rPr>
        <w:t xml:space="preserve">
      2. Қазақстан Республикасының Ұлттық Банкі Басқармасының "Банк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 2012 жылғы 24 ақпандағы № 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7601 тіркелген, 2012 жылғы 24 мамырда "Егемен Қазақстан" газетінде № 261-266 (27340) жарияланған) мынадай өзгерістер мен толықтыру енгізілсін:</w:t>
      </w:r>
    </w:p>
    <w:bookmarkEnd w:id="1"/>
    <w:bookmarkStart w:name="z14" w:id="2"/>
    <w:p>
      <w:pPr>
        <w:spacing w:after="0"/>
        <w:ind w:left="0"/>
        <w:jc w:val="both"/>
      </w:pPr>
      <w:r>
        <w:rPr>
          <w:rFonts w:ascii="Times New Roman"/>
          <w:b w:val="false"/>
          <w:i w:val="false"/>
          <w:color w:val="000000"/>
          <w:sz w:val="28"/>
        </w:rPr>
        <w:t xml:space="preserve">
      көрсетілген қаулымен бекітілген Банк конгломератына арналған нормативтік мәндері және пруденциалдық нормативтер мен өзге де міндетті лимиттерді есептеу әдістемелерінде, сондай-ақ есептілікті ұсыну нысандары мен </w:t>
      </w:r>
      <w:r>
        <w:rPr>
          <w:rFonts w:ascii="Times New Roman"/>
          <w:b w:val="false"/>
          <w:i w:val="false"/>
          <w:color w:val="000000"/>
          <w:sz w:val="28"/>
        </w:rPr>
        <w:t>мерзімдерінде</w:t>
      </w:r>
      <w:r>
        <w:rPr>
          <w:rFonts w:ascii="Times New Roman"/>
          <w:b w:val="false"/>
          <w:i w:val="false"/>
          <w:color w:val="000000"/>
          <w:sz w:val="28"/>
        </w:rPr>
        <w:t>:</w:t>
      </w:r>
    </w:p>
    <w:bookmarkEnd w:id="2"/>
    <w:bookmarkStart w:name="z15"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16" w:id="4"/>
    <w:p>
      <w:pPr>
        <w:spacing w:after="0"/>
        <w:ind w:left="0"/>
        <w:jc w:val="both"/>
      </w:pPr>
      <w:r>
        <w:rPr>
          <w:rFonts w:ascii="Times New Roman"/>
          <w:b w:val="false"/>
          <w:i w:val="false"/>
          <w:color w:val="000000"/>
          <w:sz w:val="28"/>
        </w:rPr>
        <w:t>
      "5) уәкілетті орган – Қазақстан Республикасының Ұлттық Банкі.";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8" w:id="5"/>
    <w:p>
      <w:pPr>
        <w:spacing w:after="0"/>
        <w:ind w:left="0"/>
        <w:jc w:val="both"/>
      </w:pPr>
      <w:r>
        <w:rPr>
          <w:rFonts w:ascii="Times New Roman"/>
          <w:b w:val="false"/>
          <w:i w:val="false"/>
          <w:color w:val="000000"/>
          <w:sz w:val="28"/>
        </w:rPr>
        <w:t>
      "3. Банк холдингі немесе банк холдингі жоқ, бірақ еншілес ұйымы бар банк тоқсан сайын, есепті тоқсаннан кейінгі екінші айдың бірінен кешіктірмей осы Нормативтік мәндердің 3-1-тармағында көзделген жағдайды қоспағанда, Нормативтік мәндердің 1-қосымшасына сәйкес нысан бойынша уәкілетті органға банк конгломераты қатысушыларының қаржылық есептілігін қоса бере отырып, банк конгломератының пруденциалдық нормативтерді орындауы туралы есепті қағаз тасымалдауышта және (немесе) электрондық форматта ұсынады.</w:t>
      </w:r>
    </w:p>
    <w:bookmarkEnd w:id="5"/>
    <w:bookmarkStart w:name="z19" w:id="6"/>
    <w:p>
      <w:pPr>
        <w:spacing w:after="0"/>
        <w:ind w:left="0"/>
        <w:jc w:val="both"/>
      </w:pPr>
      <w:r>
        <w:rPr>
          <w:rFonts w:ascii="Times New Roman"/>
          <w:b w:val="false"/>
          <w:i w:val="false"/>
          <w:color w:val="000000"/>
          <w:sz w:val="28"/>
        </w:rPr>
        <w:t xml:space="preserve">
      Бұл ретте банк конгломераты қатысушыларының Нормативтік құқықтық актілерді мемлекеттік тіркеу тізілімінде № 8571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органға бұрын ұсынған қаржылық есептілігі қоса берілмейді.";</w:t>
      </w:r>
    </w:p>
    <w:bookmarkEnd w:id="6"/>
    <w:bookmarkStart w:name="z20" w:id="7"/>
    <w:p>
      <w:pPr>
        <w:spacing w:after="0"/>
        <w:ind w:left="0"/>
        <w:jc w:val="both"/>
      </w:pPr>
      <w:r>
        <w:rPr>
          <w:rFonts w:ascii="Times New Roman"/>
          <w:b w:val="false"/>
          <w:i w:val="false"/>
          <w:color w:val="000000"/>
          <w:sz w:val="28"/>
        </w:rPr>
        <w:t>
      мынадай мазмұндағы 3-1-тармақпен толықтырылсын:</w:t>
      </w:r>
    </w:p>
    <w:bookmarkEnd w:id="7"/>
    <w:bookmarkStart w:name="z21" w:id="8"/>
    <w:p>
      <w:pPr>
        <w:spacing w:after="0"/>
        <w:ind w:left="0"/>
        <w:jc w:val="both"/>
      </w:pPr>
      <w:r>
        <w:rPr>
          <w:rFonts w:ascii="Times New Roman"/>
          <w:b w:val="false"/>
          <w:i w:val="false"/>
          <w:color w:val="000000"/>
          <w:sz w:val="28"/>
        </w:rPr>
        <w:t>
      "3-1. Банк конгломератының пруденциалдық нормативтерді орындауы туралы есебін уәкілетті органға банк конгломераты қатысушыларының қаржылық есептілігімен қоса Нормативтік мәндердің 1-қосымшасына сәйкес нысан бойынша қағаз тасымалдауышта және (немесе) электрондық форматта тоқсан сайын, есепті тоқсаннан кейінгі төртінші айдың бірінен кешіктірмей банк конгломератының мынадай қатысушылары ұсынады:</w:t>
      </w:r>
    </w:p>
    <w:bookmarkEnd w:id="8"/>
    <w:bookmarkStart w:name="z22" w:id="9"/>
    <w:p>
      <w:pPr>
        <w:spacing w:after="0"/>
        <w:ind w:left="0"/>
        <w:jc w:val="both"/>
      </w:pPr>
      <w:r>
        <w:rPr>
          <w:rFonts w:ascii="Times New Roman"/>
          <w:b w:val="false"/>
          <w:i w:val="false"/>
          <w:color w:val="000000"/>
          <w:sz w:val="28"/>
        </w:rPr>
        <w:t>
      еншілес ұйымдары бар банк болып табылатын тікелей немесе жанама тәуелді ұйымы және (немесе) еншілес ұйымы бар банк холдингі, оның ішінде еншілес ұйымдары бар банк;</w:t>
      </w:r>
    </w:p>
    <w:bookmarkEnd w:id="9"/>
    <w:bookmarkStart w:name="z23" w:id="10"/>
    <w:p>
      <w:pPr>
        <w:spacing w:after="0"/>
        <w:ind w:left="0"/>
        <w:jc w:val="both"/>
      </w:pPr>
      <w:r>
        <w:rPr>
          <w:rFonts w:ascii="Times New Roman"/>
          <w:b w:val="false"/>
          <w:i w:val="false"/>
          <w:color w:val="000000"/>
          <w:sz w:val="28"/>
        </w:rPr>
        <w:t>
      банк холдингі болып табылатын және еншілес ұйымдары бар банк, оның ішінде еншілес ұйымдары бар банк.";</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bookmarkStart w:name="z25" w:id="11"/>
    <w:p>
      <w:pPr>
        <w:spacing w:after="0"/>
        <w:ind w:left="0"/>
        <w:jc w:val="both"/>
      </w:pPr>
      <w:r>
        <w:rPr>
          <w:rFonts w:ascii="Times New Roman"/>
          <w:b w:val="false"/>
          <w:i w:val="false"/>
          <w:color w:val="000000"/>
          <w:sz w:val="28"/>
        </w:rPr>
        <w:t>
      "1) басқа да қарыз алушылар үшін банк конгломератының меншікті капиталының 25 (жиырма бес) пайызынан (оның iшiнде Қазақстан Республикасының тәуелсіз рейтингінен бір тармаққа төмен емес Standard&amp;Poor's агенттiгiнiң рейтингi немесе Moody's Investors Service және Fitch агенттіктерінің осыған ұқсас деңгейдегі рейтингі бар резиденттерге және Standard&amp;Poor's агенттігінің "А"-дан төмен емес рейтингі немесе Moody's Investors Service және Fitch агенттіктерінің осыған ұқсас деңгейдегі рейтингі бар резидент еместерге қойылатын талаптарды қоспағанда, бланктiк қарыздар, банк конгломератында ағымдағы және содан кейiнгi екi ай iшiнде қарыз алушыға талаптары туындауы мүмкiн болатын үшінші тұлғалардың пайдасына қарыз алушы алдындағы не қарыз алушы үшін қамтамасыз етiлмеген шартты мiндеттемелер бойынша, сондай-ақ оффшорлық аймақтарда тіркелген немесе олардың азаматтары болып табылатын Қазақстан Республикасының резидент еместерінiң мiндеттемелерi бойынша банк конгломератының меншікті капиталының 0,10-нан артық емес);";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27" w:id="1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2014 жылғы 1 қыркүйектен бастап туындаған қатынастарға қолданылады.</w:t>
      </w:r>
    </w:p>
    <w:bookmarkEnd w:id="12"/>
    <w:bookmarkStart w:name="z28" w:id="1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2-тармағының</w:t>
      </w:r>
      <w:r>
        <w:rPr>
          <w:rFonts w:ascii="Times New Roman"/>
          <w:b w:val="false"/>
          <w:i w:val="false"/>
          <w:color w:val="000000"/>
          <w:sz w:val="28"/>
        </w:rPr>
        <w:t xml:space="preserve"> алтыншы, сегізінші, тоғызыншы, оныншы және он бірінші абзацтары 2015 жылғы 1 шілдеге дейін қолданылады.</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Ә. Смайылов _________________ </w:t>
      </w:r>
    </w:p>
    <w:p>
      <w:pPr>
        <w:spacing w:after="0"/>
        <w:ind w:left="0"/>
        <w:jc w:val="both"/>
      </w:pPr>
      <w:r>
        <w:rPr>
          <w:rFonts w:ascii="Times New Roman"/>
          <w:b w:val="false"/>
          <w:i w:val="false"/>
          <w:color w:val="000000"/>
          <w:sz w:val="28"/>
        </w:rPr>
        <w:t>
      2014 жылғы 14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22 қазандағы</w:t>
            </w:r>
            <w:r>
              <w:br/>
            </w:r>
            <w:r>
              <w:rPr>
                <w:rFonts w:ascii="Times New Roman"/>
                <w:b w:val="false"/>
                <w:i w:val="false"/>
                <w:color w:val="000000"/>
                <w:sz w:val="20"/>
              </w:rPr>
              <w:t>№ 211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конгломератына арналған нормативтік</w:t>
            </w:r>
            <w:r>
              <w:br/>
            </w:r>
            <w:r>
              <w:rPr>
                <w:rFonts w:ascii="Times New Roman"/>
                <w:b w:val="false"/>
                <w:i w:val="false"/>
                <w:color w:val="000000"/>
                <w:sz w:val="20"/>
              </w:rPr>
              <w:t>мәндеріне және пруденциалдық нормативтер</w:t>
            </w:r>
            <w:r>
              <w:br/>
            </w:r>
            <w:r>
              <w:rPr>
                <w:rFonts w:ascii="Times New Roman"/>
                <w:b w:val="false"/>
                <w:i w:val="false"/>
                <w:color w:val="000000"/>
                <w:sz w:val="20"/>
              </w:rPr>
              <w:t>мен өзге де міндетті лимиттерді есептеу</w:t>
            </w:r>
            <w:r>
              <w:br/>
            </w:r>
            <w:r>
              <w:rPr>
                <w:rFonts w:ascii="Times New Roman"/>
                <w:b w:val="false"/>
                <w:i w:val="false"/>
                <w:color w:val="000000"/>
                <w:sz w:val="20"/>
              </w:rPr>
              <w:t>әдістемелеріне, сондай-ақ есептілікті ұсыну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1" w:id="14"/>
    <w:p>
      <w:pPr>
        <w:spacing w:after="0"/>
        <w:ind w:left="0"/>
        <w:jc w:val="left"/>
      </w:pPr>
      <w:r>
        <w:rPr>
          <w:rFonts w:ascii="Times New Roman"/>
          <w:b/>
          <w:i w:val="false"/>
          <w:color w:val="000000"/>
        </w:rPr>
        <w:t xml:space="preserve"> Банк конгломератының пруденциалдық нормативтерді орындауы туралы есеп</w:t>
      </w:r>
    </w:p>
    <w:bookmarkEnd w:id="1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холдингінің не банк холдингі жоқ, бірақ еншілес</w:t>
      </w:r>
    </w:p>
    <w:p>
      <w:pPr>
        <w:spacing w:after="0"/>
        <w:ind w:left="0"/>
        <w:jc w:val="both"/>
      </w:pPr>
      <w:r>
        <w:rPr>
          <w:rFonts w:ascii="Times New Roman"/>
          <w:b w:val="false"/>
          <w:i w:val="false"/>
          <w:color w:val="000000"/>
          <w:sz w:val="28"/>
        </w:rPr>
        <w:t>
      ұйымы бар банктің атауы)</w:t>
      </w:r>
    </w:p>
    <w:p>
      <w:pPr>
        <w:spacing w:after="0"/>
        <w:ind w:left="0"/>
        <w:jc w:val="both"/>
      </w:pPr>
      <w:r>
        <w:rPr>
          <w:rFonts w:ascii="Times New Roman"/>
          <w:b w:val="false"/>
          <w:i w:val="false"/>
          <w:color w:val="000000"/>
          <w:sz w:val="28"/>
        </w:rPr>
        <w:t>
      (қажеттісінің астын сызу қажет)</w:t>
      </w:r>
    </w:p>
    <w:p>
      <w:pPr>
        <w:spacing w:after="0"/>
        <w:ind w:left="0"/>
        <w:jc w:val="both"/>
      </w:pPr>
      <w:r>
        <w:rPr>
          <w:rFonts w:ascii="Times New Roman"/>
          <w:b w:val="false"/>
          <w:i w:val="false"/>
          <w:color w:val="000000"/>
          <w:sz w:val="28"/>
        </w:rPr>
        <w:t>
       20__ж._______ жағдай бойынша</w:t>
      </w:r>
    </w:p>
    <w:p>
      <w:pPr>
        <w:spacing w:after="0"/>
        <w:ind w:left="0"/>
        <w:jc w:val="both"/>
      </w:pPr>
      <w:r>
        <w:rPr>
          <w:rFonts w:ascii="Times New Roman"/>
          <w:b w:val="false"/>
          <w:i w:val="false"/>
          <w:color w:val="000000"/>
          <w:sz w:val="28"/>
        </w:rPr>
        <w:t>
       1-кесте</w:t>
      </w:r>
    </w:p>
    <w:bookmarkStart w:name="z32" w:id="15"/>
    <w:p>
      <w:pPr>
        <w:spacing w:after="0"/>
        <w:ind w:left="0"/>
        <w:jc w:val="left"/>
      </w:pPr>
      <w:r>
        <w:rPr>
          <w:rFonts w:ascii="Times New Roman"/>
          <w:b/>
          <w:i w:val="false"/>
          <w:color w:val="000000"/>
        </w:rPr>
        <w:t xml:space="preserve"> Банк конгломератының жарғылық капиталын есептеу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8"/>
        <w:gridCol w:w="2902"/>
      </w:tblGrid>
      <w:tr>
        <w:trPr>
          <w:trHeight w:val="30" w:hRule="atLeast"/>
        </w:trPr>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теңгемен)</w:t>
            </w:r>
          </w:p>
        </w:tc>
      </w:tr>
      <w:tr>
        <w:trPr>
          <w:trHeight w:val="30" w:hRule="atLeast"/>
        </w:trPr>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холдингінің не банк холдингі жоқ, бірақ еншілес ұйымы бар банктің жарғылық (төленген) капиталы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холдингінің не банк холдингі жоқ, бірақ еншілес ұйымы бар банктің сатып алынған акциялары (алынған капиталы)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33" w:id="16"/>
    <w:p>
      <w:pPr>
        <w:spacing w:after="0"/>
        <w:ind w:left="0"/>
        <w:jc w:val="left"/>
      </w:pPr>
      <w:r>
        <w:rPr>
          <w:rFonts w:ascii="Times New Roman"/>
          <w:b/>
          <w:i w:val="false"/>
          <w:color w:val="000000"/>
        </w:rPr>
        <w:t xml:space="preserve"> Банк конгломераты меншікті капиталының жеткіліктілік</w:t>
      </w:r>
      <w:r>
        <w:br/>
      </w:r>
      <w:r>
        <w:rPr>
          <w:rFonts w:ascii="Times New Roman"/>
          <w:b/>
          <w:i w:val="false"/>
          <w:color w:val="000000"/>
        </w:rPr>
        <w:t>коэффициентінің есебі</w:t>
      </w:r>
    </w:p>
    <w:bookmarkEnd w:id="16"/>
    <w:p>
      <w:pPr>
        <w:spacing w:after="0"/>
        <w:ind w:left="0"/>
        <w:jc w:val="both"/>
      </w:pPr>
      <w:r>
        <w:rPr>
          <w:rFonts w:ascii="Times New Roman"/>
          <w:b w:val="false"/>
          <w:i w:val="false"/>
          <w:color w:val="000000"/>
          <w:sz w:val="28"/>
        </w:rPr>
        <w:t>
      Банк конгломераты меншікті капиталының жеткіліктілік коэффиценті</w:t>
      </w:r>
    </w:p>
    <w:p>
      <w:pPr>
        <w:spacing w:after="0"/>
        <w:ind w:left="0"/>
        <w:jc w:val="both"/>
      </w:pPr>
      <w:r>
        <w:rPr>
          <w:rFonts w:ascii="Times New Roman"/>
          <w:b w:val="false"/>
          <w:i w:val="false"/>
          <w:color w:val="000000"/>
          <w:sz w:val="28"/>
        </w:rPr>
        <w:t>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1"/>
        <w:gridCol w:w="5368"/>
        <w:gridCol w:w="2741"/>
      </w:tblGrid>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атауы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теңгемен)</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 қатысушысының меншікті капиталының нақты мөлшері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2 қатысушысының</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n қатысушысының меншікті капиталының нақты мөлшері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меншікті капиталының нақты мөлшері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тәуекел дәрежесі бойынша мөлшерленген активтерінің, шартты және ықтимал міндеттемелерінің сомалары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меншікті капиталының жеткіліктілік коэффиценті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Ескерту:</w:t>
      </w:r>
    </w:p>
    <w:bookmarkEnd w:id="17"/>
    <w:p>
      <w:pPr>
        <w:spacing w:after="0"/>
        <w:ind w:left="0"/>
        <w:jc w:val="both"/>
      </w:pPr>
      <w:r>
        <w:rPr>
          <w:rFonts w:ascii="Times New Roman"/>
          <w:b w:val="false"/>
          <w:i w:val="false"/>
          <w:color w:val="000000"/>
          <w:sz w:val="28"/>
        </w:rPr>
        <w:t>
      "Банк конгломераты қатысушысының меншікті капиталының нақты мөлшері (инвестицияларды шегергенде)" деген жол "Банк конгломераты қатысушысының капиталға инвестициялары" деген жол шегерілгенде "Банк конгломераты қатысушысының меншікті капиталының нақты мөлшері" деген жолға тең;</w:t>
      </w:r>
    </w:p>
    <w:p>
      <w:pPr>
        <w:spacing w:after="0"/>
        <w:ind w:left="0"/>
        <w:jc w:val="both"/>
      </w:pPr>
      <w:r>
        <w:rPr>
          <w:rFonts w:ascii="Times New Roman"/>
          <w:b w:val="false"/>
          <w:i w:val="false"/>
          <w:color w:val="000000"/>
          <w:sz w:val="28"/>
        </w:rPr>
        <w:t>
      "Банк конгломераты қатысушысының капиталға инвестициялары" деген жол 1.1.1, …, 1.1.n жолдардың қосындысына тең;</w:t>
      </w:r>
    </w:p>
    <w:p>
      <w:pPr>
        <w:spacing w:after="0"/>
        <w:ind w:left="0"/>
        <w:jc w:val="both"/>
      </w:pPr>
      <w:r>
        <w:rPr>
          <w:rFonts w:ascii="Times New Roman"/>
          <w:b w:val="false"/>
          <w:i w:val="false"/>
          <w:color w:val="000000"/>
          <w:sz w:val="28"/>
        </w:rPr>
        <w:t>
      "Банк конгломераты меншікті капиталының нақты мөлшері" деген жол 1.2, …, n.2 жолдардың қосындысын білдіреді.</w:t>
      </w:r>
    </w:p>
    <w:bookmarkStart w:name="z35" w:id="18"/>
    <w:p>
      <w:pPr>
        <w:spacing w:after="0"/>
        <w:ind w:left="0"/>
        <w:jc w:val="both"/>
      </w:pPr>
      <w:r>
        <w:rPr>
          <w:rFonts w:ascii="Times New Roman"/>
          <w:b w:val="false"/>
          <w:i w:val="false"/>
          <w:color w:val="000000"/>
          <w:sz w:val="28"/>
        </w:rPr>
        <w:t>
       3-кесте</w:t>
      </w:r>
    </w:p>
    <w:bookmarkEnd w:id="18"/>
    <w:bookmarkStart w:name="z36" w:id="19"/>
    <w:p>
      <w:pPr>
        <w:spacing w:after="0"/>
        <w:ind w:left="0"/>
        <w:jc w:val="left"/>
      </w:pPr>
      <w:r>
        <w:rPr>
          <w:rFonts w:ascii="Times New Roman"/>
          <w:b/>
          <w:i w:val="false"/>
          <w:color w:val="000000"/>
        </w:rPr>
        <w:t xml:space="preserve"> Бір қарыз алушыға тәуекелдің ең жоғары мөлшерін есептеу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2"/>
        <w:gridCol w:w="285"/>
        <w:gridCol w:w="299"/>
        <w:gridCol w:w="107"/>
        <w:gridCol w:w="322"/>
        <w:gridCol w:w="245"/>
      </w:tblGrid>
      <w:tr>
        <w:trPr>
          <w:trHeight w:val="30" w:hRule="atLeast"/>
        </w:trPr>
        <w:tc>
          <w:tcPr>
            <w:tcW w:w="1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атауы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 (қарыз, кепілдік)</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жоғары мөлшері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жоғары мөлшері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тармаққа төмен емес Standard&amp;Poor's агенттiгiнiң рейтингi немесе Moody's Investors Service және Fitch агенттіктерінің осыған ұқсас деңгейдегі рейтингі бар резиденттерге және Standard&amp;Poor's агенттігінің "А"-дан төмен емес рейтингі немесе Moody's Investors Service және Fitch агенттіктерінің осыған ұқсас деңгейдегі рейтингі бар резидент еместерге қойылатын талаптарды қоспағанда, бланктiк қарыздар, банк конгломератында ағымдағы және содан кейiнгi екi ай iшiнде қарыз алушыға талаптары туындауы мүмкiн болатын үшінші тұлғалардың пайдасына қарыз алушы алдындағы не қарыз алушы үшін қамтамасыз етiлмеген шартты мiндеттемелер бойынша, сондай-ақ оффшорлық аймақтарда тіркелген немесе олардың азаматтары болып табылатын Қазақстан Республикасының резидент еместерінiң мiндеттемелерi бойынша банк конгломераты тәуекелінің ең жоғары мөлшері.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 меншікті капиталының он пайызынан асатын банк конгломераты тәуекелдерінің сомасы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(есепке қол қоюға уәкілетті тұлға) (қолы) Тегі, аты, әкесінің</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(есепке қол қоюға уәкілетті тұлға) (қолы) Тегі, аты, әкесінің</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 (қолы, телефон нөмірі) Тегі, аты, әкесінің аты</w:t>
      </w:r>
    </w:p>
    <w:p>
      <w:pPr>
        <w:spacing w:after="0"/>
        <w:ind w:left="0"/>
        <w:jc w:val="both"/>
      </w:pPr>
      <w:r>
        <w:rPr>
          <w:rFonts w:ascii="Times New Roman"/>
          <w:b w:val="false"/>
          <w:i w:val="false"/>
          <w:color w:val="000000"/>
          <w:sz w:val="28"/>
        </w:rPr>
        <w:t>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