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7f9d" w14:textId="8df7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"Брокерлік қызмет бойынша операциялар туралы ақпаратты есепке алу және ашу" 33 бухгалтерлік есеп стандартын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16 шілдедегі № 137 қаулысы. Қазақстан Республикасының Әділет министрлігінде 2014 жылы 16 қыркүйекте № 9735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"Брокерлік қызмет бойынша операциялар туралы ақпаратты есепке алу және ашу" 33 бухгалтерлік есеп стандартын бекіту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"Брокерлік қызмет бойынша операциялар туралы ақпаратты есепке алу және ашу" 33 бухгалтерлік есеп стандартын бекіту туралы" 2011 жылғы 26 тамыздағы № 108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7236 тіркелген, "Заң газеті" газетінде 2011 жылғы 1 қарашада № 159 (1975)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Министр Б. Сұлтанов </w:t>
      </w:r>
    </w:p>
    <w:p>
      <w:pPr>
        <w:spacing w:after="0"/>
        <w:ind w:left="0"/>
        <w:jc w:val="both"/>
      </w:pPr>
      <w:r>
        <w:rPr>
          <w:rFonts w:ascii="Times New Roman"/>
          <w:b w:val="false"/>
          <w:i w:val="false"/>
          <w:color w:val="000000"/>
          <w:sz w:val="28"/>
        </w:rPr>
        <w:t>
      2014 жылғы 15 тамызда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16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қаулысымен бекітілген</w:t>
            </w:r>
          </w:p>
        </w:tc>
      </w:tr>
    </w:tbl>
    <w:bookmarkStart w:name="z9" w:id="4"/>
    <w:p>
      <w:pPr>
        <w:spacing w:after="0"/>
        <w:ind w:left="0"/>
        <w:jc w:val="left"/>
      </w:pPr>
      <w:r>
        <w:rPr>
          <w:rFonts w:ascii="Times New Roman"/>
          <w:b/>
          <w:i w:val="false"/>
          <w:color w:val="000000"/>
        </w:rPr>
        <w:t xml:space="preserve"> "Брокерлік қызмет бойынша операциялар туралы ақпаратты есепке алу және ашу"</w:t>
      </w:r>
      <w:r>
        <w:br/>
      </w:r>
      <w:r>
        <w:rPr>
          <w:rFonts w:ascii="Times New Roman"/>
          <w:b/>
          <w:i w:val="false"/>
          <w:color w:val="000000"/>
        </w:rPr>
        <w:t>33 бухгалтерлік есеп стандарты</w:t>
      </w:r>
    </w:p>
    <w:bookmarkEnd w:id="4"/>
    <w:bookmarkStart w:name="z36" w:id="5"/>
    <w:p>
      <w:pPr>
        <w:spacing w:after="0"/>
        <w:ind w:left="0"/>
        <w:jc w:val="left"/>
      </w:pPr>
      <w:r>
        <w:rPr>
          <w:rFonts w:ascii="Times New Roman"/>
          <w:b/>
          <w:i w:val="false"/>
          <w:color w:val="000000"/>
        </w:rPr>
        <w:t xml:space="preserve"> 1-тарау. Мақсаты және қолданылу аясы</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6"/>
    <w:p>
      <w:pPr>
        <w:spacing w:after="0"/>
        <w:ind w:left="0"/>
        <w:jc w:val="both"/>
      </w:pPr>
      <w:r>
        <w:rPr>
          <w:rFonts w:ascii="Times New Roman"/>
          <w:b w:val="false"/>
          <w:i w:val="false"/>
          <w:color w:val="000000"/>
          <w:sz w:val="28"/>
        </w:rPr>
        <w:t xml:space="preserve">
      1. Осы "Брокерлік қызмет бойынша операциялар туралы ақпаратты есепке алу және ашу" 33 бухгалтерлік есеп стандарты (бұдан әрі – Стандарт)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қағидаларына,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Бухгалтерлік есепті жүргізудің және брокер қаржылық есептілікте ашуы тиіс брокерлік қызмет жөніндегі ақпаратты ұсынудың ерекшеліктерін айқындау Стандарттың мақсаты болып табылады.</w:t>
      </w:r>
    </w:p>
    <w:bookmarkEnd w:id="7"/>
    <w:bookmarkStart w:name="z12" w:id="8"/>
    <w:p>
      <w:pPr>
        <w:spacing w:after="0"/>
        <w:ind w:left="0"/>
        <w:jc w:val="both"/>
      </w:pPr>
      <w:r>
        <w:rPr>
          <w:rFonts w:ascii="Times New Roman"/>
          <w:b w:val="false"/>
          <w:i w:val="false"/>
          <w:color w:val="000000"/>
          <w:sz w:val="28"/>
        </w:rPr>
        <w:t>
      3. Стандарт халықаралық қаржылық есептілік стандарттарымен реттелмеген және оларға қайшы келмейтін мәселелерді қарастырады.</w:t>
      </w:r>
    </w:p>
    <w:bookmarkEnd w:id="8"/>
    <w:bookmarkStart w:name="z13" w:id="9"/>
    <w:p>
      <w:pPr>
        <w:spacing w:after="0"/>
        <w:ind w:left="0"/>
        <w:jc w:val="both"/>
      </w:pPr>
      <w:r>
        <w:rPr>
          <w:rFonts w:ascii="Times New Roman"/>
          <w:b w:val="false"/>
          <w:i w:val="false"/>
          <w:color w:val="000000"/>
          <w:sz w:val="28"/>
        </w:rPr>
        <w:t>
      4. Стандарт брокерлік және дилерлік қызметті жүзеге асыруға лицензиясы бар екінші деңгейдегі банктерге, Қазақстан Республикасының бейрезидент-банктерінің филиалдарына қолданылмайды.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5. Брокердің меншікті қаражатының портфелі бойынша есеп жүргізуі және есептілік жасауы үшін тиісті халықаралық қаржылық есептілік стандарттары қолданылады.</w:t>
      </w:r>
    </w:p>
    <w:bookmarkEnd w:id="10"/>
    <w:bookmarkStart w:name="z15" w:id="11"/>
    <w:p>
      <w:pPr>
        <w:spacing w:after="0"/>
        <w:ind w:left="0"/>
        <w:jc w:val="left"/>
      </w:pPr>
      <w:r>
        <w:rPr>
          <w:rFonts w:ascii="Times New Roman"/>
          <w:b/>
          <w:i w:val="false"/>
          <w:color w:val="000000"/>
        </w:rPr>
        <w:t xml:space="preserve"> 2-тарау. Стандартта пайдаланылатын ұғымдар</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2"/>
    <w:p>
      <w:pPr>
        <w:spacing w:after="0"/>
        <w:ind w:left="0"/>
        <w:jc w:val="both"/>
      </w:pPr>
      <w:r>
        <w:rPr>
          <w:rFonts w:ascii="Times New Roman"/>
          <w:b w:val="false"/>
          <w:i w:val="false"/>
          <w:color w:val="000000"/>
          <w:sz w:val="28"/>
        </w:rPr>
        <w:t>
      6. Стандарттың мақсаттары үшін мынадай ұғымдар пайдаланылады:</w:t>
      </w:r>
    </w:p>
    <w:bookmarkEnd w:id="12"/>
    <w:bookmarkStart w:name="z17" w:id="13"/>
    <w:p>
      <w:pPr>
        <w:spacing w:after="0"/>
        <w:ind w:left="0"/>
        <w:jc w:val="both"/>
      </w:pPr>
      <w:r>
        <w:rPr>
          <w:rFonts w:ascii="Times New Roman"/>
          <w:b w:val="false"/>
          <w:i w:val="false"/>
          <w:color w:val="000000"/>
          <w:sz w:val="28"/>
        </w:rPr>
        <w:t xml:space="preserve">
      1) баланстық шоттар –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5348 тіркелген) бекітілген Қазақстан Республикасы қаржы нарығының жекелеген субъектілеріне арналған бухгалтерлік есептің үлгі шот жоспарының 2-тарауының 1-7-параграфтарында көзделген шоттар;</w:t>
      </w:r>
    </w:p>
    <w:bookmarkEnd w:id="13"/>
    <w:bookmarkStart w:name="z18" w:id="14"/>
    <w:p>
      <w:pPr>
        <w:spacing w:after="0"/>
        <w:ind w:left="0"/>
        <w:jc w:val="both"/>
      </w:pPr>
      <w:r>
        <w:rPr>
          <w:rFonts w:ascii="Times New Roman"/>
          <w:b w:val="false"/>
          <w:i w:val="false"/>
          <w:color w:val="000000"/>
          <w:sz w:val="28"/>
        </w:rPr>
        <w:t>
      2) брокердің комиссиялық кірістері (шығыстары) – брокердің брокерлік қызмет бойынша қызмет көрсетуден алатын (шеккен) сыйақысы (шығыстары);</w:t>
      </w:r>
    </w:p>
    <w:bookmarkEnd w:id="14"/>
    <w:bookmarkStart w:name="z19" w:id="15"/>
    <w:p>
      <w:pPr>
        <w:spacing w:after="0"/>
        <w:ind w:left="0"/>
        <w:jc w:val="both"/>
      </w:pPr>
      <w:r>
        <w:rPr>
          <w:rFonts w:ascii="Times New Roman"/>
          <w:b w:val="false"/>
          <w:i w:val="false"/>
          <w:color w:val="000000"/>
          <w:sz w:val="28"/>
        </w:rPr>
        <w:t>
      3) брокердің меншікті қаражатының портфелі – брокердің өз мүдделері үшін және меншікті қаражаты есебінен сатып алатын ақшасы, бағалы қағаздары және өзге де қаржы құралдары.</w:t>
      </w:r>
    </w:p>
    <w:bookmarkEnd w:id="15"/>
    <w:bookmarkStart w:name="z20" w:id="16"/>
    <w:p>
      <w:pPr>
        <w:spacing w:after="0"/>
        <w:ind w:left="0"/>
        <w:jc w:val="left"/>
      </w:pPr>
      <w:r>
        <w:rPr>
          <w:rFonts w:ascii="Times New Roman"/>
          <w:b/>
          <w:i w:val="false"/>
          <w:color w:val="000000"/>
        </w:rPr>
        <w:t xml:space="preserve"> 3-тарау. Есепке алу және бастапқы тану</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17"/>
    <w:p>
      <w:pPr>
        <w:spacing w:after="0"/>
        <w:ind w:left="0"/>
        <w:jc w:val="both"/>
      </w:pPr>
      <w:r>
        <w:rPr>
          <w:rFonts w:ascii="Times New Roman"/>
          <w:b w:val="false"/>
          <w:i w:val="false"/>
          <w:color w:val="000000"/>
          <w:sz w:val="28"/>
        </w:rPr>
        <w:t xml:space="preserve">
      7. Брокер клиенттерге тиесілі бағалы қағаздармен және өзге де қаржы құралдарымен, сондай-ақ ақшамен жасалған мәмілелердің есебін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клиенттен қабылданған ақшаны брокердің меншікті бухгалтерлік балансында актив ретінде тану жағдайларын қоспағанда, баланстық шоттарда көрсетпестен баланстан тыс шоттарда жүргізеді.</w:t>
      </w:r>
    </w:p>
    <w:bookmarkEnd w:id="17"/>
    <w:bookmarkStart w:name="z22" w:id="18"/>
    <w:p>
      <w:pPr>
        <w:spacing w:after="0"/>
        <w:ind w:left="0"/>
        <w:jc w:val="both"/>
      </w:pPr>
      <w:r>
        <w:rPr>
          <w:rFonts w:ascii="Times New Roman"/>
          <w:b w:val="false"/>
          <w:i w:val="false"/>
          <w:color w:val="000000"/>
          <w:sz w:val="28"/>
        </w:rPr>
        <w:t>
      8. Клиенттен қабылданған ақшаны брокердің меншікті бухгалтерлік балансында актив ретінде танудың критерийлері мыналар:</w:t>
      </w:r>
    </w:p>
    <w:bookmarkEnd w:id="18"/>
    <w:bookmarkStart w:name="z23" w:id="19"/>
    <w:p>
      <w:pPr>
        <w:spacing w:after="0"/>
        <w:ind w:left="0"/>
        <w:jc w:val="both"/>
      </w:pPr>
      <w:r>
        <w:rPr>
          <w:rFonts w:ascii="Times New Roman"/>
          <w:b w:val="false"/>
          <w:i w:val="false"/>
          <w:color w:val="000000"/>
          <w:sz w:val="28"/>
        </w:rPr>
        <w:t>
      1) брокерде клиенттің жазбаша және (немесе) ауызша келісімін алмастан, брокердің ішкі құжаттарына сәйкес қабылданған шешім негізінде өзінің қалауына қарай клиенттің активтерімен мәмілені жүзеге асыру құқығының болуы;</w:t>
      </w:r>
    </w:p>
    <w:bookmarkEnd w:id="19"/>
    <w:bookmarkStart w:name="z24" w:id="20"/>
    <w:p>
      <w:pPr>
        <w:spacing w:after="0"/>
        <w:ind w:left="0"/>
        <w:jc w:val="both"/>
      </w:pPr>
      <w:r>
        <w:rPr>
          <w:rFonts w:ascii="Times New Roman"/>
          <w:b w:val="false"/>
          <w:i w:val="false"/>
          <w:color w:val="000000"/>
          <w:sz w:val="28"/>
        </w:rPr>
        <w:t>
      2) брокерде клиенттің активтерімен жасалған мәміленің нәтижелеріне байланысты экономикалық пайданы алу құқығының болуы (брокердің комиссиялық кірістерін есептемегенде);</w:t>
      </w:r>
    </w:p>
    <w:bookmarkEnd w:id="20"/>
    <w:bookmarkStart w:name="z25" w:id="21"/>
    <w:p>
      <w:pPr>
        <w:spacing w:after="0"/>
        <w:ind w:left="0"/>
        <w:jc w:val="both"/>
      </w:pPr>
      <w:r>
        <w:rPr>
          <w:rFonts w:ascii="Times New Roman"/>
          <w:b w:val="false"/>
          <w:i w:val="false"/>
          <w:color w:val="000000"/>
          <w:sz w:val="28"/>
        </w:rPr>
        <w:t>
      3) брокерде клиенттің активтері бойынша брокерлік қызмет көрсету туралы шарт талаптарын орындау барысында бағалы қағаздар нарығында кәсіптік қызметті жүзеге асырумен байланысты тәуекелдердің болуы.</w:t>
      </w:r>
    </w:p>
    <w:bookmarkEnd w:id="21"/>
    <w:bookmarkStart w:name="z26" w:id="22"/>
    <w:p>
      <w:pPr>
        <w:spacing w:after="0"/>
        <w:ind w:left="0"/>
        <w:jc w:val="both"/>
      </w:pPr>
      <w:r>
        <w:rPr>
          <w:rFonts w:ascii="Times New Roman"/>
          <w:b w:val="false"/>
          <w:i w:val="false"/>
          <w:color w:val="000000"/>
          <w:sz w:val="28"/>
        </w:rPr>
        <w:t>
      Егер брокерлік қызмет көрсету туралы шарт талаптарына сәйкес осы тармақтың бірінші бөлігінде көзделген клиенттен қабылданған ақшаны брокердің меншікті бухгалтерлік балансында актив ретінде тану критерийлерінің жиынтығында орындалса, онда клиенттен қабылданған ақша баланстық шоттарда көрсетіледі және брокердің меншікті бухгалтерлік балансында меншікті активтер ретінде танылады.</w:t>
      </w:r>
    </w:p>
    <w:bookmarkEnd w:id="22"/>
    <w:bookmarkStart w:name="z37" w:id="23"/>
    <w:p>
      <w:pPr>
        <w:spacing w:after="0"/>
        <w:ind w:left="0"/>
        <w:jc w:val="both"/>
      </w:pPr>
      <w:r>
        <w:rPr>
          <w:rFonts w:ascii="Times New Roman"/>
          <w:b w:val="false"/>
          <w:i w:val="false"/>
          <w:color w:val="000000"/>
          <w:sz w:val="28"/>
        </w:rPr>
        <w:t>
      Егер брокерлік қызмет көрсету туралы шарт талаптарына сәйкес осы тармақтың бірінші бөлігінде көзделген клиенттен қабылданған ақшаны брокердің меншікті бухгалтерлік балансында актив ретінде тану критерийлерінің жиынтығында орындалмаса, онда клиенттен қабылданған ақша баланстық шоттарда көрсетілмейді және брокердің меншікті бухгалтерлік балансында меншікті активтері ретінде танылмайды.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14.10.2019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9. Брокердің брокерлік қызмет көрсетуге байланысты шеккен және клиент өтеуі тиіс шығындары клиент оларды толық өтегенге дейін дебиторлық берешектің баланстық шоттарында көрсетіледі.</w:t>
      </w:r>
    </w:p>
    <w:bookmarkEnd w:id="24"/>
    <w:bookmarkStart w:name="z29" w:id="25"/>
    <w:p>
      <w:pPr>
        <w:spacing w:after="0"/>
        <w:ind w:left="0"/>
        <w:jc w:val="left"/>
      </w:pPr>
      <w:r>
        <w:rPr>
          <w:rFonts w:ascii="Times New Roman"/>
          <w:b/>
          <w:i w:val="false"/>
          <w:color w:val="000000"/>
        </w:rPr>
        <w:t xml:space="preserve"> 4-тарау. Брокерлік қызмет көрсету бойынша қызметтер көрсетуден кірістер (шығыстар)</w:t>
      </w:r>
    </w:p>
    <w:bookmarkEnd w:id="25"/>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 w:id="26"/>
    <w:p>
      <w:pPr>
        <w:spacing w:after="0"/>
        <w:ind w:left="0"/>
        <w:jc w:val="both"/>
      </w:pPr>
      <w:r>
        <w:rPr>
          <w:rFonts w:ascii="Times New Roman"/>
          <w:b w:val="false"/>
          <w:i w:val="false"/>
          <w:color w:val="000000"/>
          <w:sz w:val="28"/>
        </w:rPr>
        <w:t>
      10. Брокердің брокерлік қызмет көрсету бойынша қызметтер көрсетуден кірістері (шығыстары) болып брокердің комиссиялық кірістері (шығыстары) танылады. Мұндай кірістер (шығыстар) брокердің баланстық шоттарында және меншікті қаражатының портфеліндегі қаржылық есептілікте көрсетіледі.</w:t>
      </w:r>
    </w:p>
    <w:bookmarkEnd w:id="26"/>
    <w:bookmarkStart w:name="z31" w:id="27"/>
    <w:p>
      <w:pPr>
        <w:spacing w:after="0"/>
        <w:ind w:left="0"/>
        <w:jc w:val="left"/>
      </w:pPr>
      <w:r>
        <w:rPr>
          <w:rFonts w:ascii="Times New Roman"/>
          <w:b/>
          <w:i w:val="false"/>
          <w:color w:val="000000"/>
        </w:rPr>
        <w:t xml:space="preserve"> 5-тарау. Ақпаратты ашу</w:t>
      </w:r>
    </w:p>
    <w:bookmarkEnd w:id="27"/>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 w:id="28"/>
    <w:p>
      <w:pPr>
        <w:spacing w:after="0"/>
        <w:ind w:left="0"/>
        <w:jc w:val="both"/>
      </w:pPr>
      <w:r>
        <w:rPr>
          <w:rFonts w:ascii="Times New Roman"/>
          <w:b w:val="false"/>
          <w:i w:val="false"/>
          <w:color w:val="000000"/>
          <w:sz w:val="28"/>
        </w:rPr>
        <w:t>
      11. Брокерлік қызмет көрсету бойынша қызметтер көрсеткен кезде қаржылық есептілікте мынадай ақпарат ашылады:</w:t>
      </w:r>
    </w:p>
    <w:bookmarkEnd w:id="28"/>
    <w:bookmarkStart w:name="z33" w:id="29"/>
    <w:p>
      <w:pPr>
        <w:spacing w:after="0"/>
        <w:ind w:left="0"/>
        <w:jc w:val="both"/>
      </w:pPr>
      <w:r>
        <w:rPr>
          <w:rFonts w:ascii="Times New Roman"/>
          <w:b w:val="false"/>
          <w:i w:val="false"/>
          <w:color w:val="000000"/>
          <w:sz w:val="28"/>
        </w:rPr>
        <w:t>
      1) брокерлік қызмет көрсету бойынша қызметтер көрсетуден туындаған міндеттемелер;</w:t>
      </w:r>
    </w:p>
    <w:bookmarkEnd w:id="29"/>
    <w:bookmarkStart w:name="z34" w:id="30"/>
    <w:p>
      <w:pPr>
        <w:spacing w:after="0"/>
        <w:ind w:left="0"/>
        <w:jc w:val="both"/>
      </w:pPr>
      <w:r>
        <w:rPr>
          <w:rFonts w:ascii="Times New Roman"/>
          <w:b w:val="false"/>
          <w:i w:val="false"/>
          <w:color w:val="000000"/>
          <w:sz w:val="28"/>
        </w:rPr>
        <w:t>
      2) брокерлік қызмет көрсету бойынша қызметтер көрсетуден кірістер мен шығыстар.</w:t>
      </w:r>
    </w:p>
    <w:bookmarkEnd w:id="30"/>
    <w:bookmarkStart w:name="z35" w:id="31"/>
    <w:p>
      <w:pPr>
        <w:spacing w:after="0"/>
        <w:ind w:left="0"/>
        <w:jc w:val="left"/>
      </w:pPr>
      <w:r>
        <w:rPr>
          <w:rFonts w:ascii="Times New Roman"/>
          <w:b/>
          <w:i w:val="false"/>
          <w:color w:val="000000"/>
        </w:rPr>
        <w:t xml:space="preserve"> 6. Қорытынды ережелер</w:t>
      </w:r>
    </w:p>
    <w:bookmarkEnd w:id="31"/>
    <w:p>
      <w:pPr>
        <w:spacing w:after="0"/>
        <w:ind w:left="0"/>
        <w:jc w:val="both"/>
      </w:pPr>
      <w:r>
        <w:rPr>
          <w:rFonts w:ascii="Times New Roman"/>
          <w:b w:val="false"/>
          <w:i w:val="false"/>
          <w:color w:val="ff0000"/>
          <w:sz w:val="28"/>
        </w:rPr>
        <w:t xml:space="preserve">
      Ескерту. 6-тарау алып тасталды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