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88b5" w14:textId="da88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145 қаулысы. Қазақстан Республикасының Әділет министрлігінде 2014 жылы 3 қыркүйекте № 9719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Start w:name="z8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94" w:id="1"/>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"Банктік заем шартының міндетті талаптарының тізбесін бекіту және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2011 жылғы 28 ақпандағы № 18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(Нормативтік құқықтық актілерді мемлекеттік тіркеу тізілімінде № 6877 тіркелген, "Егемен Қазақстан" газетінде 2011 жылғы 31 мамырда № 226-227 жарияланған) мынадай өзгерістер мен толықтыру енгізілсін: </w:t>
      </w:r>
    </w:p>
    <w:bookmarkEnd w:id="1"/>
    <w:bookmarkStart w:name="z95" w:id="2"/>
    <w:p>
      <w:pPr>
        <w:spacing w:after="0"/>
        <w:ind w:left="0"/>
        <w:jc w:val="both"/>
      </w:pPr>
      <w:r>
        <w:rPr>
          <w:rFonts w:ascii="Times New Roman"/>
          <w:b w:val="false"/>
          <w:i w:val="false"/>
          <w:color w:val="000000"/>
          <w:sz w:val="28"/>
        </w:rPr>
        <w:t xml:space="preserve">
      3-тармағының </w:t>
      </w:r>
      <w:r>
        <w:rPr>
          <w:rFonts w:ascii="Times New Roman"/>
          <w:b w:val="false"/>
          <w:i w:val="false"/>
          <w:color w:val="000000"/>
          <w:sz w:val="28"/>
        </w:rPr>
        <w:t xml:space="preserve"> 11) тармақшасы</w:t>
      </w:r>
      <w:r>
        <w:rPr>
          <w:rFonts w:ascii="Times New Roman"/>
          <w:b w:val="false"/>
          <w:i w:val="false"/>
          <w:color w:val="000000"/>
          <w:sz w:val="28"/>
        </w:rPr>
        <w:t xml:space="preserve"> мынадай редакциясы:</w:t>
      </w:r>
    </w:p>
    <w:bookmarkEnd w:id="2"/>
    <w:bookmarkStart w:name="z96" w:id="3"/>
    <w:p>
      <w:pPr>
        <w:spacing w:after="0"/>
        <w:ind w:left="0"/>
        <w:jc w:val="both"/>
      </w:pPr>
      <w:r>
        <w:rPr>
          <w:rFonts w:ascii="Times New Roman"/>
          <w:b w:val="false"/>
          <w:i w:val="false"/>
          <w:color w:val="000000"/>
          <w:sz w:val="28"/>
        </w:rPr>
        <w:t>
      "11) негізгі борышы уақтылы өтелмеген және сыйақы төленбеген жағдайда тұрақсыздық айыбын (айыппұлды, өсімпұлды) есептеу тәртібі және оның мөлшері. Жеке тұлғаға қарыз беру кезінде тұрақсыздық айыбының (айыппұлдың, өсімпұлдың) шекті мөлшері, сондай-ақ Банктер туралы заңда көзделген есептеу тәртібі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w:t>
      </w:r>
      <w:r>
        <w:rPr>
          <w:rFonts w:ascii="Times New Roman"/>
          <w:b w:val="false"/>
          <w:i w:val="false"/>
          <w:color w:val="000000"/>
          <w:sz w:val="28"/>
        </w:rPr>
        <w:t xml:space="preserve"> мынадай редакцияда жазылсын:</w:t>
      </w:r>
    </w:p>
    <w:bookmarkStart w:name="z98" w:id="4"/>
    <w:p>
      <w:pPr>
        <w:spacing w:after="0"/>
        <w:ind w:left="0"/>
        <w:jc w:val="both"/>
      </w:pPr>
      <w:r>
        <w:rPr>
          <w:rFonts w:ascii="Times New Roman"/>
          <w:b w:val="false"/>
          <w:i w:val="false"/>
          <w:color w:val="000000"/>
          <w:sz w:val="28"/>
        </w:rPr>
        <w:t xml:space="preserve">
      "9. Шартпен бірге тараптардың қолдары қойылған қарызды өтеу кестесі беріледі, онда: </w:t>
      </w:r>
    </w:p>
    <w:bookmarkEnd w:id="4"/>
    <w:bookmarkStart w:name="z99" w:id="5"/>
    <w:p>
      <w:pPr>
        <w:spacing w:after="0"/>
        <w:ind w:left="0"/>
        <w:jc w:val="both"/>
      </w:pPr>
      <w:r>
        <w:rPr>
          <w:rFonts w:ascii="Times New Roman"/>
          <w:b w:val="false"/>
          <w:i w:val="false"/>
          <w:color w:val="000000"/>
          <w:sz w:val="28"/>
        </w:rPr>
        <w:t xml:space="preserve">
      шарттың нөмірі мен жасалған күні; </w:t>
      </w:r>
    </w:p>
    <w:bookmarkEnd w:id="5"/>
    <w:bookmarkStart w:name="z100" w:id="6"/>
    <w:p>
      <w:pPr>
        <w:spacing w:after="0"/>
        <w:ind w:left="0"/>
        <w:jc w:val="both"/>
      </w:pPr>
      <w:r>
        <w:rPr>
          <w:rFonts w:ascii="Times New Roman"/>
          <w:b w:val="false"/>
          <w:i w:val="false"/>
          <w:color w:val="000000"/>
          <w:sz w:val="28"/>
        </w:rPr>
        <w:t xml:space="preserve">
      қарыз сомасы мен валютасы; </w:t>
      </w:r>
    </w:p>
    <w:bookmarkEnd w:id="6"/>
    <w:bookmarkStart w:name="z101" w:id="7"/>
    <w:p>
      <w:pPr>
        <w:spacing w:after="0"/>
        <w:ind w:left="0"/>
        <w:jc w:val="both"/>
      </w:pPr>
      <w:r>
        <w:rPr>
          <w:rFonts w:ascii="Times New Roman"/>
          <w:b w:val="false"/>
          <w:i w:val="false"/>
          <w:color w:val="000000"/>
          <w:sz w:val="28"/>
        </w:rPr>
        <w:t>
      өтеу күндері және негізгі борышты, сыйақыны өтеу сомасы және олардың жиынтық мәні көрсетілген кезекті төлемдердің мөлшерлері;</w:t>
      </w:r>
    </w:p>
    <w:bookmarkEnd w:id="7"/>
    <w:bookmarkStart w:name="z102" w:id="8"/>
    <w:p>
      <w:pPr>
        <w:spacing w:after="0"/>
        <w:ind w:left="0"/>
        <w:jc w:val="both"/>
      </w:pPr>
      <w:r>
        <w:rPr>
          <w:rFonts w:ascii="Times New Roman"/>
          <w:b w:val="false"/>
          <w:i w:val="false"/>
          <w:color w:val="000000"/>
          <w:sz w:val="28"/>
        </w:rPr>
        <w:t xml:space="preserve">
      келесі өтеу күніндегі негізгі борыштың қалдықтары; </w:t>
      </w:r>
    </w:p>
    <w:bookmarkEnd w:id="8"/>
    <w:bookmarkStart w:name="z103" w:id="9"/>
    <w:p>
      <w:pPr>
        <w:spacing w:after="0"/>
        <w:ind w:left="0"/>
        <w:jc w:val="both"/>
      </w:pPr>
      <w:r>
        <w:rPr>
          <w:rFonts w:ascii="Times New Roman"/>
          <w:b w:val="false"/>
          <w:i w:val="false"/>
          <w:color w:val="000000"/>
          <w:sz w:val="28"/>
        </w:rPr>
        <w:t xml:space="preserve">
      төленуі тиіс негізгі борыш пен сыйақының жалпы жиынтық сомасы және олардың жиынтық мәні; </w:t>
      </w:r>
    </w:p>
    <w:bookmarkEnd w:id="9"/>
    <w:bookmarkStart w:name="z104" w:id="10"/>
    <w:p>
      <w:pPr>
        <w:spacing w:after="0"/>
        <w:ind w:left="0"/>
        <w:jc w:val="both"/>
      </w:pPr>
      <w:r>
        <w:rPr>
          <w:rFonts w:ascii="Times New Roman"/>
          <w:b w:val="false"/>
          <w:i w:val="false"/>
          <w:color w:val="000000"/>
          <w:sz w:val="28"/>
        </w:rPr>
        <w:t>
      қарызды өтеу кестесі жасалған күн көрсетіледі.</w:t>
      </w:r>
    </w:p>
    <w:bookmarkEnd w:id="10"/>
    <w:bookmarkStart w:name="z105" w:id="11"/>
    <w:p>
      <w:pPr>
        <w:spacing w:after="0"/>
        <w:ind w:left="0"/>
        <w:jc w:val="both"/>
      </w:pPr>
      <w:r>
        <w:rPr>
          <w:rFonts w:ascii="Times New Roman"/>
          <w:b w:val="false"/>
          <w:i w:val="false"/>
          <w:color w:val="000000"/>
          <w:sz w:val="28"/>
        </w:rPr>
        <w:t>
      Сыйақы мөлшерлемесі өзгермелі шарт бойынша қарызды өтеу кестесі оның берілу күніне жасалады және одан кейін кезекті төлемдердің мөлшерлері түзетіледі және шартта белгіленген тәртіпте қарыз алушыға (тең қарыз алушыға) жіберіледі.</w:t>
      </w:r>
    </w:p>
    <w:bookmarkEnd w:id="11"/>
    <w:bookmarkStart w:name="z106" w:id="12"/>
    <w:p>
      <w:pPr>
        <w:spacing w:after="0"/>
        <w:ind w:left="0"/>
        <w:jc w:val="both"/>
      </w:pPr>
      <w:r>
        <w:rPr>
          <w:rFonts w:ascii="Times New Roman"/>
          <w:b w:val="false"/>
          <w:i w:val="false"/>
          <w:color w:val="000000"/>
          <w:sz w:val="28"/>
        </w:rPr>
        <w:t xml:space="preserve">
      Қарыздың кезекті бөлігін беру қарыз алушының өтініші және қарызды өтеудің қол қойылған кестесі негізінде жүзеге асырылатын кредиттік желі ұсынылған кезде, қарызды өтеу кестесінде осы қаулының 3-тармағының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сәйкес мәліметтер болады.</w:t>
      </w:r>
    </w:p>
    <w:bookmarkEnd w:id="12"/>
    <w:bookmarkStart w:name="z107" w:id="13"/>
    <w:p>
      <w:pPr>
        <w:spacing w:after="0"/>
        <w:ind w:left="0"/>
        <w:jc w:val="both"/>
      </w:pPr>
      <w:r>
        <w:rPr>
          <w:rFonts w:ascii="Times New Roman"/>
          <w:b w:val="false"/>
          <w:i w:val="false"/>
          <w:color w:val="000000"/>
          <w:sz w:val="28"/>
        </w:rPr>
        <w:t>
      Егер қарыз алушы (тең қарыз алушы) жеке тұлға болып табылса, қарызды беру күніне жасалған қарызды өтеу кестесінде сондай-ақ қарыз алушының (тең қарыз алушының) таңдаған әдісі туралы белгісі бар банк ұсынған өтеу әдістерінің тізбесі болады.</w:t>
      </w:r>
    </w:p>
    <w:bookmarkEnd w:id="13"/>
    <w:bookmarkStart w:name="z108" w:id="14"/>
    <w:p>
      <w:pPr>
        <w:spacing w:after="0"/>
        <w:ind w:left="0"/>
        <w:jc w:val="both"/>
      </w:pPr>
      <w:r>
        <w:rPr>
          <w:rFonts w:ascii="Times New Roman"/>
          <w:b w:val="false"/>
          <w:i w:val="false"/>
          <w:color w:val="000000"/>
          <w:sz w:val="28"/>
        </w:rPr>
        <w:t xml:space="preserve">
      Қарызды өтеу кестесінен басқа қарыз алушы – жеке тұлғаның арасында жасалатын шартқа осы қаулының қосымшасына сәйкес нысан бойынша жасалған банктік қарыз шарты бойынша қарыз алушы – жеке тұлғаға арналған қол қойылған және банктің мөрімен басылған жадынама қоса беріледі. </w:t>
      </w:r>
    </w:p>
    <w:bookmarkEnd w:id="14"/>
    <w:bookmarkStart w:name="z109" w:id="15"/>
    <w:p>
      <w:pPr>
        <w:spacing w:after="0"/>
        <w:ind w:left="0"/>
        <w:jc w:val="both"/>
      </w:pPr>
      <w:r>
        <w:rPr>
          <w:rFonts w:ascii="Times New Roman"/>
          <w:b w:val="false"/>
          <w:i w:val="false"/>
          <w:color w:val="000000"/>
          <w:sz w:val="28"/>
        </w:rPr>
        <w:t xml:space="preserve">
      Қарыз алушының ақша міндеттемесін сомасын өзгертуіне әкеп соғатын қарыз шартын және (немесе) оларды төлеу мерзімін өзгерткен кезде банк қарызды өтеу кестесі және жаңа талаптар ескере отырып банктік қарыз шарты бойынша қарыз алушы – жеке тұлға үшін жадынама жасалады және беріледі.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және осы тармақтың талаптары бір айдан аспайтын мерзімге қарыз беру туралы шартқа, кредиттік желі аясында төлем карточкасы бойынша берілген шартқа, овердрафт кредитіне, сондай-ақ оның аясында қарыз алу үшін қарыз беру туралы шарт (шарттар) жасасу қажет болатын кредиттік желіні ашу туралы келісімге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10-тармақтың</w:t>
      </w:r>
      <w:r>
        <w:rPr>
          <w:rFonts w:ascii="Times New Roman"/>
          <w:b w:val="false"/>
          <w:i w:val="false"/>
          <w:color w:val="000000"/>
          <w:sz w:val="28"/>
        </w:rPr>
        <w:t xml:space="preserve"> бесінші бөлігі алып тасталсын;</w:t>
      </w:r>
    </w:p>
    <w:bookmarkStart w:name="z112" w:id="1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редакцияда қосымшамен толықтырылсын.</w:t>
      </w:r>
    </w:p>
    <w:bookmarkEnd w:id="16"/>
    <w:bookmarkStart w:name="z113" w:id="1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114" w:id="18"/>
          <w:p>
            <w:pPr>
              <w:spacing w:after="20"/>
              <w:ind w:left="20"/>
              <w:jc w:val="both"/>
            </w:pPr>
            <w:r>
              <w:rPr>
                <w:rFonts w:ascii="Times New Roman"/>
                <w:b w:val="false"/>
                <w:i w:val="false"/>
                <w:color w:val="000000"/>
                <w:sz w:val="20"/>
              </w:rPr>
              <w:t>
Ұлттық Банк</w:t>
            </w:r>
          </w:p>
          <w:bookmarkEnd w:id="18"/>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bookmarkStart w:name="z115" w:id="19"/>
          <w:p>
            <w:pPr>
              <w:spacing w:after="20"/>
              <w:ind w:left="20"/>
              <w:jc w:val="both"/>
            </w:pPr>
            <w:r>
              <w:rPr>
                <w:rFonts w:ascii="Times New Roman"/>
                <w:b w:val="false"/>
                <w:i w:val="false"/>
                <w:color w:val="000000"/>
                <w:sz w:val="20"/>
              </w:rPr>
              <w:t>
Төрағасы</w:t>
            </w:r>
          </w:p>
          <w:bookmarkEnd w:id="19"/>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20"/>
        <w:gridCol w:w="11980"/>
      </w:tblGrid>
      <w:tr>
        <w:trPr>
          <w:trHeight w:val="30" w:hRule="atLeast"/>
        </w:trPr>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0" w:type="dxa"/>
            <w:tcBorders/>
            <w:tcMar>
              <w:top w:w="15" w:type="dxa"/>
              <w:left w:w="15" w:type="dxa"/>
              <w:bottom w:w="15" w:type="dxa"/>
              <w:right w:w="15" w:type="dxa"/>
            </w:tcMar>
            <w:vAlign w:val="center"/>
          </w:tcPr>
          <w:bookmarkStart w:name="z135" w:id="20"/>
          <w:p>
            <w:pPr>
              <w:spacing w:after="20"/>
              <w:ind w:left="20"/>
              <w:jc w:val="both"/>
            </w:pPr>
            <w:r>
              <w:rPr>
                <w:rFonts w:ascii="Times New Roman"/>
                <w:b w:val="false"/>
                <w:i w:val="false"/>
                <w:color w:val="000000"/>
                <w:sz w:val="20"/>
              </w:rPr>
              <w:t>
Қазақстан Республикасы</w:t>
            </w:r>
          </w:p>
          <w:bookmarkEnd w:id="20"/>
          <w:bookmarkStart w:name="z116" w:id="21"/>
          <w:p>
            <w:pPr>
              <w:spacing w:after="20"/>
              <w:ind w:left="20"/>
              <w:jc w:val="both"/>
            </w:pPr>
            <w:r>
              <w:rPr>
                <w:rFonts w:ascii="Times New Roman"/>
                <w:b w:val="false"/>
                <w:i w:val="false"/>
                <w:color w:val="000000"/>
                <w:sz w:val="20"/>
              </w:rPr>
              <w:t>
Ұлттық Банк Басқармасының</w:t>
            </w:r>
          </w:p>
          <w:bookmarkEnd w:id="21"/>
          <w:p>
            <w:pPr>
              <w:spacing w:after="20"/>
              <w:ind w:left="20"/>
              <w:jc w:val="both"/>
            </w:pPr>
            <w:r>
              <w:rPr>
                <w:rFonts w:ascii="Times New Roman"/>
                <w:b w:val="false"/>
                <w:i w:val="false"/>
                <w:color w:val="000000"/>
                <w:sz w:val="20"/>
              </w:rPr>
              <w:t>
2014 жылғы 16 шілдедегі</w:t>
            </w:r>
          </w:p>
          <w:p>
            <w:pPr>
              <w:spacing w:after="20"/>
              <w:ind w:left="20"/>
              <w:jc w:val="both"/>
            </w:pPr>
            <w:r>
              <w:rPr>
                <w:rFonts w:ascii="Times New Roman"/>
                <w:b w:val="false"/>
                <w:i w:val="false"/>
                <w:color w:val="000000"/>
                <w:sz w:val="20"/>
              </w:rPr>
              <w:t>
№ 145 қаулысына қосымша</w:t>
            </w:r>
          </w:p>
        </w:tc>
      </w:tr>
      <w:tr>
        <w:trPr>
          <w:trHeight w:val="30" w:hRule="atLeast"/>
        </w:trPr>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Қаржы нарығын және қаржы</w:t>
            </w:r>
          </w:p>
          <w:p>
            <w:pPr>
              <w:spacing w:after="20"/>
              <w:ind w:left="20"/>
              <w:jc w:val="both"/>
            </w:pPr>
            <w:r>
              <w:rPr>
                <w:rFonts w:ascii="Times New Roman"/>
                <w:b w:val="false"/>
                <w:i w:val="false"/>
                <w:color w:val="000000"/>
                <w:sz w:val="20"/>
              </w:rPr>
              <w:t>
ұйымдарын реттеу мен</w:t>
            </w:r>
          </w:p>
          <w:p>
            <w:pPr>
              <w:spacing w:after="20"/>
              <w:ind w:left="20"/>
              <w:jc w:val="both"/>
            </w:pPr>
            <w:r>
              <w:rPr>
                <w:rFonts w:ascii="Times New Roman"/>
                <w:b w:val="false"/>
                <w:i w:val="false"/>
                <w:color w:val="000000"/>
                <w:sz w:val="20"/>
              </w:rPr>
              <w:t>
қадағалау агенттігі</w:t>
            </w:r>
          </w:p>
          <w:p>
            <w:pPr>
              <w:spacing w:after="20"/>
              <w:ind w:left="20"/>
              <w:jc w:val="both"/>
            </w:pPr>
            <w:r>
              <w:rPr>
                <w:rFonts w:ascii="Times New Roman"/>
                <w:b w:val="false"/>
                <w:i w:val="false"/>
                <w:color w:val="000000"/>
                <w:sz w:val="20"/>
              </w:rPr>
              <w:t>
Басқармасының "Банктік заем</w:t>
            </w:r>
          </w:p>
          <w:p>
            <w:pPr>
              <w:spacing w:after="20"/>
              <w:ind w:left="20"/>
              <w:jc w:val="both"/>
            </w:pPr>
            <w:r>
              <w:rPr>
                <w:rFonts w:ascii="Times New Roman"/>
                <w:b w:val="false"/>
                <w:i w:val="false"/>
                <w:color w:val="000000"/>
                <w:sz w:val="20"/>
              </w:rPr>
              <w:t>
шартының міндетті</w:t>
            </w:r>
          </w:p>
          <w:p>
            <w:pPr>
              <w:spacing w:after="20"/>
              <w:ind w:left="20"/>
              <w:jc w:val="both"/>
            </w:pPr>
            <w:r>
              <w:rPr>
                <w:rFonts w:ascii="Times New Roman"/>
                <w:b w:val="false"/>
                <w:i w:val="false"/>
                <w:color w:val="000000"/>
                <w:sz w:val="20"/>
              </w:rPr>
              <w:t>
талаптарының тізбесін бекіту</w:t>
            </w:r>
          </w:p>
          <w:p>
            <w:pPr>
              <w:spacing w:after="20"/>
              <w:ind w:left="20"/>
              <w:jc w:val="both"/>
            </w:pPr>
            <w:r>
              <w:rPr>
                <w:rFonts w:ascii="Times New Roman"/>
                <w:b w:val="false"/>
                <w:i w:val="false"/>
                <w:color w:val="000000"/>
                <w:sz w:val="20"/>
              </w:rPr>
              <w:t>
және Қазақстан Республикасы</w:t>
            </w:r>
          </w:p>
          <w:p>
            <w:pPr>
              <w:spacing w:after="20"/>
              <w:ind w:left="20"/>
              <w:jc w:val="both"/>
            </w:pPr>
            <w:r>
              <w:rPr>
                <w:rFonts w:ascii="Times New Roman"/>
                <w:b w:val="false"/>
                <w:i w:val="false"/>
                <w:color w:val="000000"/>
                <w:sz w:val="20"/>
              </w:rPr>
              <w:t>
Қаржы нарығын және қаржы</w:t>
            </w:r>
          </w:p>
          <w:p>
            <w:pPr>
              <w:spacing w:after="20"/>
              <w:ind w:left="20"/>
              <w:jc w:val="both"/>
            </w:pPr>
            <w:r>
              <w:rPr>
                <w:rFonts w:ascii="Times New Roman"/>
                <w:b w:val="false"/>
                <w:i w:val="false"/>
                <w:color w:val="000000"/>
                <w:sz w:val="20"/>
              </w:rPr>
              <w:t>
ұйымдарын реттеу мен</w:t>
            </w:r>
          </w:p>
          <w:p>
            <w:pPr>
              <w:spacing w:after="20"/>
              <w:ind w:left="20"/>
              <w:jc w:val="both"/>
            </w:pPr>
            <w:r>
              <w:rPr>
                <w:rFonts w:ascii="Times New Roman"/>
                <w:b w:val="false"/>
                <w:i w:val="false"/>
                <w:color w:val="000000"/>
                <w:sz w:val="20"/>
              </w:rPr>
              <w:t>
қадағалау агенттігі</w:t>
            </w:r>
          </w:p>
          <w:p>
            <w:pPr>
              <w:spacing w:after="20"/>
              <w:ind w:left="20"/>
              <w:jc w:val="both"/>
            </w:pPr>
            <w:r>
              <w:rPr>
                <w:rFonts w:ascii="Times New Roman"/>
                <w:b w:val="false"/>
                <w:i w:val="false"/>
                <w:color w:val="000000"/>
                <w:sz w:val="20"/>
              </w:rPr>
              <w:t>
Басқармасының "Кредиттеу</w:t>
            </w:r>
          </w:p>
          <w:p>
            <w:pPr>
              <w:spacing w:after="20"/>
              <w:ind w:left="20"/>
              <w:jc w:val="both"/>
            </w:pPr>
            <w:r>
              <w:rPr>
                <w:rFonts w:ascii="Times New Roman"/>
                <w:b w:val="false"/>
                <w:i w:val="false"/>
                <w:color w:val="000000"/>
                <w:sz w:val="20"/>
              </w:rPr>
              <w:t>
жөніндегі құжаттамасын жүргізу</w:t>
            </w:r>
          </w:p>
          <w:p>
            <w:pPr>
              <w:spacing w:after="20"/>
              <w:ind w:left="20"/>
              <w:jc w:val="both"/>
            </w:pPr>
            <w:r>
              <w:rPr>
                <w:rFonts w:ascii="Times New Roman"/>
                <w:b w:val="false"/>
                <w:i w:val="false"/>
                <w:color w:val="000000"/>
                <w:sz w:val="20"/>
              </w:rPr>
              <w:t>
ережесін бекіту туралы"</w:t>
            </w:r>
          </w:p>
          <w:p>
            <w:pPr>
              <w:spacing w:after="20"/>
              <w:ind w:left="20"/>
              <w:jc w:val="both"/>
            </w:pPr>
            <w:r>
              <w:rPr>
                <w:rFonts w:ascii="Times New Roman"/>
                <w:b w:val="false"/>
                <w:i w:val="false"/>
                <w:color w:val="000000"/>
                <w:sz w:val="20"/>
              </w:rPr>
              <w:t>
2007 жылғы 23 ақпандағы № 49</w:t>
            </w:r>
          </w:p>
          <w:p>
            <w:pPr>
              <w:spacing w:after="20"/>
              <w:ind w:left="20"/>
              <w:jc w:val="both"/>
            </w:pPr>
            <w:r>
              <w:rPr>
                <w:rFonts w:ascii="Times New Roman"/>
                <w:b w:val="false"/>
                <w:i w:val="false"/>
                <w:color w:val="000000"/>
                <w:sz w:val="20"/>
              </w:rPr>
              <w:t>
қаулысына толықтырулар мен</w:t>
            </w:r>
          </w:p>
          <w:p>
            <w:pPr>
              <w:spacing w:after="20"/>
              <w:ind w:left="20"/>
              <w:jc w:val="both"/>
            </w:pPr>
            <w:r>
              <w:rPr>
                <w:rFonts w:ascii="Times New Roman"/>
                <w:b w:val="false"/>
                <w:i w:val="false"/>
                <w:color w:val="000000"/>
                <w:sz w:val="20"/>
              </w:rPr>
              <w:t>
өзгерістер енгізу туралы"</w:t>
            </w:r>
          </w:p>
        </w:tc>
      </w:tr>
      <w:tr>
        <w:trPr>
          <w:trHeight w:val="30" w:hRule="atLeast"/>
        </w:trPr>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0" w:type="dxa"/>
            <w:tcBorders/>
            <w:tcMar>
              <w:top w:w="15" w:type="dxa"/>
              <w:left w:w="15" w:type="dxa"/>
              <w:bottom w:w="15" w:type="dxa"/>
              <w:right w:w="15" w:type="dxa"/>
            </w:tcMar>
            <w:vAlign w:val="center"/>
          </w:tcPr>
          <w:bookmarkStart w:name="z117" w:id="22"/>
          <w:p>
            <w:pPr>
              <w:spacing w:after="20"/>
              <w:ind w:left="20"/>
              <w:jc w:val="both"/>
            </w:pPr>
            <w:r>
              <w:rPr>
                <w:rFonts w:ascii="Times New Roman"/>
                <w:b w:val="false"/>
                <w:i w:val="false"/>
                <w:color w:val="000000"/>
                <w:sz w:val="20"/>
              </w:rPr>
              <w:t>
2011 жылғы 28 ақпандағы</w:t>
            </w:r>
          </w:p>
          <w:bookmarkEnd w:id="22"/>
          <w:p>
            <w:pPr>
              <w:spacing w:after="20"/>
              <w:ind w:left="20"/>
              <w:jc w:val="both"/>
            </w:pPr>
            <w:r>
              <w:rPr>
                <w:rFonts w:ascii="Times New Roman"/>
                <w:b w:val="false"/>
                <w:i w:val="false"/>
                <w:color w:val="000000"/>
                <w:sz w:val="20"/>
              </w:rPr>
              <w:t>
№ 18 қаулысына қосымша"</w:t>
            </w:r>
          </w:p>
        </w:tc>
      </w:tr>
      <w:tr>
        <w:trPr>
          <w:trHeight w:val="30" w:hRule="atLeast"/>
        </w:trPr>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0" w:type="dxa"/>
            <w:tcBorders/>
            <w:tcMar>
              <w:top w:w="15" w:type="dxa"/>
              <w:left w:w="15" w:type="dxa"/>
              <w:bottom w:w="15" w:type="dxa"/>
              <w:right w:w="15" w:type="dxa"/>
            </w:tcMar>
            <w:vAlign w:val="center"/>
          </w:tcPr>
          <w:bookmarkStart w:name="z118" w:id="23"/>
          <w:p>
            <w:pPr>
              <w:spacing w:after="20"/>
              <w:ind w:left="20"/>
              <w:jc w:val="both"/>
            </w:pPr>
            <w:r>
              <w:rPr>
                <w:rFonts w:ascii="Times New Roman"/>
                <w:b w:val="false"/>
                <w:i w:val="false"/>
                <w:color w:val="000000"/>
                <w:sz w:val="20"/>
              </w:rPr>
              <w:t>
Нысан</w:t>
            </w:r>
          </w:p>
          <w:bookmarkEnd w:id="23"/>
        </w:tc>
      </w:tr>
    </w:tbl>
    <w:bookmarkStart w:name="z119" w:id="24"/>
    <w:p>
      <w:pPr>
        <w:spacing w:after="0"/>
        <w:ind w:left="0"/>
        <w:jc w:val="left"/>
      </w:pPr>
      <w:r>
        <w:rPr>
          <w:rFonts w:ascii="Times New Roman"/>
          <w:b/>
          <w:i w:val="false"/>
          <w:color w:val="000000"/>
        </w:rPr>
        <w:t xml:space="preserve"> Банктік қарыз шарты бойынша</w:t>
      </w:r>
      <w:r>
        <w:br/>
      </w:r>
      <w:r>
        <w:rPr>
          <w:rFonts w:ascii="Times New Roman"/>
          <w:b/>
          <w:i w:val="false"/>
          <w:color w:val="000000"/>
        </w:rPr>
        <w:t>қарыз алушы – жеке тұлғаға арналған жадынама</w:t>
      </w:r>
      <w:r>
        <w:rPr>
          <w:rFonts w:ascii="Times New Roman"/>
          <w:b/>
          <w:i w:val="false"/>
          <w:color w:val="000000"/>
          <w:vertAlign w:val="superscript"/>
        </w:rPr>
        <w:t>1</w:t>
      </w:r>
    </w:p>
    <w:bookmarkEnd w:id="24"/>
    <w:bookmarkStart w:name="z120" w:id="25"/>
    <w:p>
      <w:pPr>
        <w:spacing w:after="0"/>
        <w:ind w:left="0"/>
        <w:jc w:val="left"/>
      </w:pPr>
      <w:r>
        <w:rPr>
          <w:rFonts w:ascii="Times New Roman"/>
          <w:b/>
          <w:i w:val="false"/>
          <w:color w:val="000000"/>
        </w:rPr>
        <w:t xml:space="preserve">       _________ (күні, айы, жылы) жағдай бойынша № ___________ ____________(күні, айы, жылы)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4017"/>
        <w:gridCol w:w="751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6"/>
          <w:p>
            <w:pPr>
              <w:spacing w:after="20"/>
              <w:ind w:left="20"/>
              <w:jc w:val="both"/>
            </w:pPr>
            <w:r>
              <w:rPr>
                <w:rFonts w:ascii="Times New Roman"/>
                <w:b w:val="false"/>
                <w:i w:val="false"/>
                <w:color w:val="000000"/>
                <w:sz w:val="20"/>
              </w:rPr>
              <w:t>
1</w:t>
            </w:r>
          </w:p>
          <w:bookmarkEnd w:id="26"/>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жалпы сомасы және қарыз валютасы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7"/>
          <w:p>
            <w:pPr>
              <w:spacing w:after="20"/>
              <w:ind w:left="20"/>
              <w:jc w:val="both"/>
            </w:pPr>
            <w:r>
              <w:rPr>
                <w:rFonts w:ascii="Times New Roman"/>
                <w:b w:val="false"/>
                <w:i w:val="false"/>
                <w:color w:val="000000"/>
                <w:sz w:val="20"/>
              </w:rPr>
              <w:t>
2</w:t>
            </w:r>
          </w:p>
          <w:bookmarkEnd w:id="27"/>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8"/>
          <w:p>
            <w:pPr>
              <w:spacing w:after="20"/>
              <w:ind w:left="20"/>
              <w:jc w:val="both"/>
            </w:pPr>
            <w:r>
              <w:rPr>
                <w:rFonts w:ascii="Times New Roman"/>
                <w:b w:val="false"/>
                <w:i w:val="false"/>
                <w:color w:val="000000"/>
                <w:sz w:val="20"/>
              </w:rPr>
              <w:t>
3</w:t>
            </w:r>
          </w:p>
          <w:bookmarkEnd w:id="28"/>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саны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9"/>
          <w:p>
            <w:pPr>
              <w:spacing w:after="20"/>
              <w:ind w:left="20"/>
              <w:jc w:val="both"/>
            </w:pPr>
            <w:r>
              <w:rPr>
                <w:rFonts w:ascii="Times New Roman"/>
                <w:b w:val="false"/>
                <w:i w:val="false"/>
                <w:color w:val="000000"/>
                <w:sz w:val="20"/>
              </w:rPr>
              <w:t>
4</w:t>
            </w:r>
          </w:p>
          <w:bookmarkEnd w:id="29"/>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құбылмалы), жылдық пайызбен сыйақы мөлшерлемесінің мөлшері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30"/>
          <w:p>
            <w:pPr>
              <w:spacing w:after="20"/>
              <w:ind w:left="20"/>
              <w:jc w:val="both"/>
            </w:pPr>
            <w:r>
              <w:rPr>
                <w:rFonts w:ascii="Times New Roman"/>
                <w:b w:val="false"/>
                <w:i w:val="false"/>
                <w:color w:val="000000"/>
                <w:sz w:val="20"/>
              </w:rPr>
              <w:t>
5</w:t>
            </w:r>
          </w:p>
          <w:bookmarkEnd w:id="30"/>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тиімді, салыстырмалы есептеудегі сыйақы мөлшерлемесінің мөлшері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1"/>
          <w:p>
            <w:pPr>
              <w:spacing w:after="20"/>
              <w:ind w:left="20"/>
              <w:jc w:val="both"/>
            </w:pPr>
            <w:r>
              <w:rPr>
                <w:rFonts w:ascii="Times New Roman"/>
                <w:b w:val="false"/>
                <w:i w:val="false"/>
                <w:color w:val="000000"/>
                <w:sz w:val="20"/>
              </w:rPr>
              <w:t>
6</w:t>
            </w:r>
          </w:p>
          <w:bookmarkEnd w:id="31"/>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қатысты жалпы сома</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32"/>
          <w:p>
            <w:pPr>
              <w:spacing w:after="20"/>
              <w:ind w:left="20"/>
              <w:jc w:val="both"/>
            </w:pPr>
            <w:r>
              <w:rPr>
                <w:rFonts w:ascii="Times New Roman"/>
                <w:b w:val="false"/>
                <w:i w:val="false"/>
                <w:color w:val="000000"/>
                <w:sz w:val="20"/>
              </w:rPr>
              <w:t>
7</w:t>
            </w:r>
          </w:p>
          <w:bookmarkEnd w:id="32"/>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 сыйақы сома (осы жадынаманың 6 және 1- тармақтарында көрсетілген сомалардың айырмасы ретінде есептеледі)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33"/>
          <w:p>
            <w:pPr>
              <w:spacing w:after="20"/>
              <w:ind w:left="20"/>
              <w:jc w:val="both"/>
            </w:pPr>
            <w:r>
              <w:rPr>
                <w:rFonts w:ascii="Times New Roman"/>
                <w:b w:val="false"/>
                <w:i w:val="false"/>
                <w:color w:val="000000"/>
                <w:sz w:val="20"/>
              </w:rPr>
              <w:t>
8</w:t>
            </w:r>
          </w:p>
          <w:bookmarkEnd w:id="33"/>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уақтылы өтемегені және сыйақыны төлемегені үшін тұрақсыздық айыбы (айыппұл, өсімпұл) мөлшері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4"/>
          <w:p>
            <w:pPr>
              <w:spacing w:after="20"/>
              <w:ind w:left="20"/>
              <w:jc w:val="both"/>
            </w:pPr>
            <w:r>
              <w:rPr>
                <w:rFonts w:ascii="Times New Roman"/>
                <w:b w:val="false"/>
                <w:i w:val="false"/>
                <w:color w:val="000000"/>
                <w:sz w:val="20"/>
              </w:rPr>
              <w:t>
9</w:t>
            </w:r>
          </w:p>
          <w:bookmarkEnd w:id="34"/>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 ұзарту мерзімі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5"/>
          <w:p>
            <w:pPr>
              <w:spacing w:after="20"/>
              <w:ind w:left="20"/>
              <w:jc w:val="both"/>
            </w:pPr>
            <w:r>
              <w:rPr>
                <w:rFonts w:ascii="Times New Roman"/>
                <w:b w:val="false"/>
                <w:i w:val="false"/>
                <w:color w:val="000000"/>
                <w:sz w:val="20"/>
              </w:rPr>
              <w:t>
10</w:t>
            </w:r>
          </w:p>
          <w:bookmarkEnd w:id="35"/>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шартының талаптарына сәйкес айыппұл, өсімпұлдың өзге де түрлері (оның ішінде қарызды мақсатқа сай байдаланбау, сақтандыру шарттарын өз уақытында ресімдемеу және тағы басқа)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а)__________________________</w:t>
            </w:r>
          </w:p>
          <w:p>
            <w:pPr>
              <w:spacing w:after="20"/>
              <w:ind w:left="20"/>
              <w:jc w:val="both"/>
            </w:pPr>
            <w:r>
              <w:rPr>
                <w:rFonts w:ascii="Times New Roman"/>
                <w:b w:val="false"/>
                <w:i w:val="false"/>
                <w:color w:val="000000"/>
                <w:sz w:val="20"/>
              </w:rPr>
              <w:t>
(айыппұл, өсімпұл атауы олардың мөлшері)</w:t>
            </w:r>
          </w:p>
          <w:p>
            <w:pPr>
              <w:spacing w:after="20"/>
              <w:ind w:left="20"/>
              <w:jc w:val="both"/>
            </w:pPr>
            <w:r>
              <w:rPr>
                <w:rFonts w:ascii="Times New Roman"/>
                <w:b w:val="false"/>
                <w:i w:val="false"/>
                <w:color w:val="000000"/>
                <w:sz w:val="20"/>
              </w:rPr>
              <w:t>
б)__________________________</w:t>
            </w:r>
          </w:p>
          <w:p>
            <w:pPr>
              <w:spacing w:after="20"/>
              <w:ind w:left="20"/>
              <w:jc w:val="both"/>
            </w:pPr>
            <w:r>
              <w:rPr>
                <w:rFonts w:ascii="Times New Roman"/>
                <w:b w:val="false"/>
                <w:i w:val="false"/>
                <w:color w:val="000000"/>
                <w:sz w:val="20"/>
              </w:rPr>
              <w:t>
(айыппұл, өсімпұл атауы олардың мөлшері)</w:t>
            </w:r>
          </w:p>
          <w:p>
            <w:pPr>
              <w:spacing w:after="20"/>
              <w:ind w:left="20"/>
              <w:jc w:val="both"/>
            </w:pPr>
            <w:r>
              <w:rPr>
                <w:rFonts w:ascii="Times New Roman"/>
                <w:b w:val="false"/>
                <w:i w:val="false"/>
                <w:color w:val="000000"/>
                <w:sz w:val="20"/>
              </w:rPr>
              <w:t>
в)__________________________</w:t>
            </w:r>
          </w:p>
          <w:p>
            <w:pPr>
              <w:spacing w:after="20"/>
              <w:ind w:left="20"/>
              <w:jc w:val="both"/>
            </w:pPr>
            <w:r>
              <w:rPr>
                <w:rFonts w:ascii="Times New Roman"/>
                <w:b w:val="false"/>
                <w:i w:val="false"/>
                <w:color w:val="000000"/>
                <w:sz w:val="20"/>
              </w:rPr>
              <w:t>
(айыппұл, өсімпұл атауы олардың мөлшері)</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36"/>
          <w:p>
            <w:pPr>
              <w:spacing w:after="20"/>
              <w:ind w:left="20"/>
              <w:jc w:val="both"/>
            </w:pPr>
            <w:r>
              <w:rPr>
                <w:rFonts w:ascii="Times New Roman"/>
                <w:b w:val="false"/>
                <w:i w:val="false"/>
                <w:color w:val="000000"/>
                <w:sz w:val="20"/>
              </w:rPr>
              <w:t>
11</w:t>
            </w:r>
          </w:p>
          <w:bookmarkEnd w:id="36"/>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өкілінің тегі, аты, бар болса әкесінің аты, қолы, Банктің мөрі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37"/>
          <w:p>
            <w:pPr>
              <w:spacing w:after="20"/>
              <w:ind w:left="20"/>
              <w:jc w:val="both"/>
            </w:pPr>
            <w:r>
              <w:rPr>
                <w:rFonts w:ascii="Times New Roman"/>
                <w:b w:val="false"/>
                <w:i w:val="false"/>
                <w:color w:val="000000"/>
                <w:sz w:val="20"/>
              </w:rPr>
              <w:t>
12</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талаптарымен __________ (күні, айы, жылы) № ___________қарыз алушы танысты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38"/>
          <w:p>
            <w:pPr>
              <w:spacing w:after="20"/>
              <w:ind w:left="20"/>
              <w:jc w:val="both"/>
            </w:pPr>
            <w:r>
              <w:rPr>
                <w:rFonts w:ascii="Times New Roman"/>
                <w:b w:val="false"/>
                <w:i w:val="false"/>
                <w:color w:val="000000"/>
                <w:sz w:val="20"/>
              </w:rPr>
              <w:t>
13</w:t>
            </w:r>
          </w:p>
          <w:bookmarkEnd w:id="38"/>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бар болса – әкесінің аты, қарыз алушының қолы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39"/>
          <w:p>
            <w:pPr>
              <w:spacing w:after="20"/>
              <w:ind w:left="20"/>
              <w:jc w:val="both"/>
            </w:pPr>
            <w:r>
              <w:rPr>
                <w:rFonts w:ascii="Times New Roman"/>
                <w:b w:val="false"/>
                <w:i w:val="false"/>
                <w:color w:val="000000"/>
                <w:sz w:val="20"/>
              </w:rPr>
              <w:t>
14</w:t>
            </w:r>
          </w:p>
          <w:bookmarkEnd w:id="39"/>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Жадынаманың және банктік қарыз шартының арасындағы айырмашылықтар немесе қарама-қайшылықтар туындаған жағдайда № _____ ____________ (күні, айы, жылы) шарт мәтініне басымдылық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