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79b3" w14:textId="7a27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2012 жылғы 10 сәуірдегі № 3-5/5) "Тұрғын үй көмегін көрсетудің мөлшері мен тәртібінің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03 сәуірдегі N 22-6/1 шешімі. Шығыс Қазақстан облысының Әділет департаментінде 2014 жылғы 25 сәуірде N 3255 болып тіркелді. Күші жойылды - Шығыс Қазақстан облысы Көкпекті аудандық мәслихатының 2014 жылғы 24 желтоқсандағы N 30-4/2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Көкпекті аудандық мәслихатының 24.12.2014 N 30-4/2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 бабының</w:t>
      </w:r>
      <w:r>
        <w:rPr>
          <w:rFonts w:ascii="Times New Roman"/>
          <w:b w:val="false"/>
          <w:i w:val="false"/>
          <w:color w:val="000000"/>
          <w:sz w:val="28"/>
        </w:rPr>
        <w:t xml:space="preserve"> 1 тармағының 1) тармақшасына,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Қазақстан Республикасы Үкіметінің 2013 жылғы 3 желтоқсандағы № 1303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1. Көкпекті аудандық мәслихатының 2012 жылғы 10 сәуірдегі № 3-5/5) "Тұрғын үй көмегін көрсетудің мөлшері мен тәртібінің Ережесін бекіту туралы" (нормативтік құқықтық актілерді мемлекеттік тіркеу Тізілімінде 2012 жылдың 24 сәуірінде 5-15-105 нөмірімен тіркелген, 2012 жылғы 28 сәуірдегі № 34-35 аудандық "Жұлдыз" - "Новая жизнь" газетiнде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"Тұрғын үй көмегін көрсетудің мөлшері мен тәртібі туралы Қағидасын бекіту туралы";</w:t>
      </w:r>
      <w:r>
        <w:br/>
      </w:r>
      <w:r>
        <w:rPr>
          <w:rFonts w:ascii="Times New Roman"/>
          <w:b w:val="false"/>
          <w:i w:val="false"/>
          <w:color w:val="000000"/>
          <w:sz w:val="28"/>
        </w:rPr>
        <w:t>
</w:t>
      </w:r>
      <w:r>
        <w:rPr>
          <w:rFonts w:ascii="Times New Roman"/>
          <w:b w:val="false"/>
          <w:i w:val="false"/>
          <w:color w:val="000000"/>
          <w:sz w:val="28"/>
        </w:rPr>
        <w:t>
      шешімнің және қосымшалардың мемлекеттік тілдегі бүкіл мәтіні бойынша "Ережесі", "Ереже", "Ережелер", "Ережеде", "Ереженің", "Ережесіне" деген сөздер тиісінше "Қағидасы", "Қағида", "Қағидалар", "Қағидада", "Қағиданың", "Қағидасына" деген сөздермен ауыстырылсын;</w:t>
      </w:r>
      <w:r>
        <w:br/>
      </w:r>
      <w:r>
        <w:rPr>
          <w:rFonts w:ascii="Times New Roman"/>
          <w:b w:val="false"/>
          <w:i w:val="false"/>
          <w:color w:val="000000"/>
          <w:sz w:val="28"/>
        </w:rPr>
        <w:t>
      көрсетілген шешіммен бекітілген тұрғын үй көмегін көрсетудің мөлшері мен тәртібінің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 Тұрғын үйді ұстау және коммуналдық қызметті тұтыну ақысының рұқсат етілген шекті шығын үлесі отбасының жиынтық табысының 20 пайызы мөлшерінде белгіленеді. Тұрғын үй көмегін алуға үміткер отбасының (азаматтың) </w:t>
      </w:r>
      <w:r>
        <w:rPr>
          <w:rFonts w:ascii="Times New Roman"/>
          <w:b w:val="false"/>
          <w:i w:val="false"/>
          <w:color w:val="000000"/>
          <w:sz w:val="28"/>
        </w:rPr>
        <w:t>жиынтық табысын</w:t>
      </w:r>
      <w:r>
        <w:rPr>
          <w:rFonts w:ascii="Times New Roman"/>
          <w:b w:val="false"/>
          <w:i w:val="false"/>
          <w:color w:val="000000"/>
          <w:sz w:val="28"/>
        </w:rPr>
        <w:t xml:space="preserve"> уәкілетті орган есептейді.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Қойгельдин</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Көкпекті аудандық </w:t>
            </w:r>
          </w:p>
          <w:p>
            <w:pPr>
              <w:spacing w:after="20"/>
              <w:ind w:left="20"/>
              <w:jc w:val="both"/>
            </w:pPr>
            <w:r>
              <w:rPr>
                <w:rFonts w:ascii="Times New Roman"/>
                <w:b w:val="false"/>
                <w:i/>
                <w:color w:val="000000"/>
                <w:sz w:val="20"/>
              </w:rPr>
              <w:t>      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Беспаев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