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ec2" w14:textId="c62f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өкілдерінің санын айқындау қағидаларын бекіту туралы" Катонқарағай аудандық мәслихатының 2014 жылғы 17 сәуірдегі № 22/162-V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28 қазандағы № 27/202-V шешімі. Шығыс Қазақстан облысының Әділет департаментінде 2014 жылғы 27 қарашада № 3563 болып тіркелді. Күші жойылды - Шығыс Қазақстан облысы Катонқарағай аудандық мәслихатының 2023 жылғы 24 қазандағы № 8/96-VIII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24.10.2023 </w:t>
      </w:r>
      <w:r>
        <w:rPr>
          <w:rFonts w:ascii="Times New Roman"/>
          <w:b w:val="false"/>
          <w:i w:val="false"/>
          <w:color w:val="ff0000"/>
          <w:sz w:val="28"/>
        </w:rPr>
        <w:t>№ 8/96-VIII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Үкiметiнiң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ШЕШТI:</w:t>
      </w:r>
    </w:p>
    <w:bookmarkEnd w:id="0"/>
    <w:bookmarkStart w:name="z4" w:id="1"/>
    <w:p>
      <w:pPr>
        <w:spacing w:after="0"/>
        <w:ind w:left="0"/>
        <w:jc w:val="both"/>
      </w:pPr>
      <w:r>
        <w:rPr>
          <w:rFonts w:ascii="Times New Roman"/>
          <w:b w:val="false"/>
          <w:i w:val="false"/>
          <w:color w:val="000000"/>
          <w:sz w:val="28"/>
        </w:rPr>
        <w:t>
      1. Катонқарағай аудандық мәслихатының "Катонқарағай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өкілдерінің санын айқындау қағидаларын бекіту туралы" 2014 жылғы 17 сәуірдегі № 22/162-V</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актілердің мемлекеттік тіркеу тізілімінде № 3344 болып енгізілген, 2014 жылғы 4 маусымдағы № 42 (7731) "Арай" газетінде жарияланған) мынадай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аталған</w:t>
      </w:r>
      <w:r>
        <w:rPr>
          <w:rFonts w:ascii="Times New Roman"/>
          <w:b w:val="false"/>
          <w:i w:val="false"/>
          <w:color w:val="000000"/>
          <w:sz w:val="28"/>
        </w:rPr>
        <w:t xml:space="preserve"> шешімнің тақырыбы жаңа редакцияда жазылсын:</w:t>
      </w:r>
    </w:p>
    <w:bookmarkStart w:name="z6" w:id="2"/>
    <w:p>
      <w:pPr>
        <w:spacing w:after="0"/>
        <w:ind w:left="0"/>
        <w:jc w:val="both"/>
      </w:pPr>
      <w:r>
        <w:rPr>
          <w:rFonts w:ascii="Times New Roman"/>
          <w:b w:val="false"/>
          <w:i w:val="false"/>
          <w:color w:val="000000"/>
          <w:sz w:val="28"/>
        </w:rPr>
        <w:t>
      "Катонқарағай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Катонқарағай ауданының аумағындағы бөлек жергілікті қоғамдастық жиындарын өткізу және жергілікті қоғамдастық жиынына қатысу үшін ауылдар, көшелер, көппәтерлі тұрғын үйлер өкілдерінің санын айқындау қағидаларының </w:t>
      </w:r>
      <w:r>
        <w:rPr>
          <w:rFonts w:ascii="Times New Roman"/>
          <w:b w:val="false"/>
          <w:i w:val="false"/>
          <w:color w:val="000000"/>
          <w:sz w:val="28"/>
        </w:rPr>
        <w:t>қосымшасы</w:t>
      </w:r>
      <w:r>
        <w:rPr>
          <w:rFonts w:ascii="Times New Roman"/>
          <w:b w:val="false"/>
          <w:i w:val="false"/>
          <w:color w:val="000000"/>
          <w:sz w:val="28"/>
        </w:rPr>
        <w:t xml:space="preserve"> алып тасталсын.</w:t>
      </w:r>
    </w:p>
    <w:bookmarkEnd w:id="3"/>
    <w:bookmarkStart w:name="z9" w:id="4"/>
    <w:p>
      <w:pPr>
        <w:spacing w:after="0"/>
        <w:ind w:left="0"/>
        <w:jc w:val="both"/>
      </w:pPr>
      <w:r>
        <w:rPr>
          <w:rFonts w:ascii="Times New Roman"/>
          <w:b w:val="false"/>
          <w:i w:val="false"/>
          <w:color w:val="000000"/>
          <w:sz w:val="28"/>
        </w:rPr>
        <w:t xml:space="preserve">
      Аталған шешіммен бекітілген қағиданың </w:t>
      </w:r>
      <w:r>
        <w:rPr>
          <w:rFonts w:ascii="Times New Roman"/>
          <w:b w:val="false"/>
          <w:i w:val="false"/>
          <w:color w:val="000000"/>
          <w:sz w:val="28"/>
        </w:rPr>
        <w:t>2 - тарауы</w:t>
      </w:r>
      <w:r>
        <w:rPr>
          <w:rFonts w:ascii="Times New Roman"/>
          <w:b w:val="false"/>
          <w:i w:val="false"/>
          <w:color w:val="000000"/>
          <w:sz w:val="28"/>
        </w:rPr>
        <w:t xml:space="preserve"> келесі мазмұндағы он бірінші тармақпен толықтырылсын: </w:t>
      </w:r>
    </w:p>
    <w:bookmarkEnd w:id="4"/>
    <w:bookmarkStart w:name="z10" w:id="5"/>
    <w:p>
      <w:pPr>
        <w:spacing w:after="0"/>
        <w:ind w:left="0"/>
        <w:jc w:val="both"/>
      </w:pPr>
      <w:r>
        <w:rPr>
          <w:rFonts w:ascii="Times New Roman"/>
          <w:b w:val="false"/>
          <w:i w:val="false"/>
          <w:color w:val="000000"/>
          <w:sz w:val="28"/>
        </w:rPr>
        <w:t>
      "11. Жергілікті қоғамдастық жиынына қатысу үшін ауылдар, көшелер, көппәтерлі тұрғын үйлер тұрғындары өкілдерінің кандидатураларын 100 тұрғынға 3 өкіл сандық құрамында бөлек жиынға қатысушылар ұсынады.</w:t>
      </w:r>
    </w:p>
    <w:bookmarkEnd w:id="5"/>
    <w:bookmarkStart w:name="z11" w:id="6"/>
    <w:p>
      <w:pPr>
        <w:spacing w:after="0"/>
        <w:ind w:left="0"/>
        <w:jc w:val="both"/>
      </w:pPr>
      <w:r>
        <w:rPr>
          <w:rFonts w:ascii="Times New Roman"/>
          <w:b w:val="false"/>
          <w:i w:val="false"/>
          <w:color w:val="000000"/>
          <w:sz w:val="28"/>
        </w:rPr>
        <w:t>
      Жергілікті қоғамдастық жиынына қатысу үшін ауылдар, көшелер, көппәтерлі тұрғын үйлер тұрғындары өкілдерінің саны тең өкілдік ету қағидаты негізінде айқындалады.".</w:t>
      </w:r>
    </w:p>
    <w:bookmarkEnd w:id="6"/>
    <w:bookmarkStart w:name="z12" w:id="7"/>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