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2fec2" w14:textId="c62fe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"Катонқарағай ауданының аумағындағы бөлек жергілікті қоғамдастық жиындарын өткізу және жергілікті қоғамдастық жиынына қатысу үшін ауылдар, көшелер, көппәтерлі тұрғын үйлер өкілдерінің санын айқындау қағидаларын бекіту туралы" Катонқарағай аудандық мәслихатының 2014 жылғы 17 сәуірдегі № 22/162-V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Катонқарағай аудандық мәслихатының 2014 жылғы 28 қазандағы № 27/202-V шешімі. Шығыс Қазақстан облысының Әділет департаментінде 2014 жылғы 27 қарашада № 3563 болып тіркелді. Күші жойылды - Шығыс Қазақстан облысы Катонқарағай аудандық мәслихатының 2023 жылғы 24 қазандағы № 8/96-VIII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Катонқарағай аудандық мәслихатының 24.10.2023 </w:t>
      </w:r>
      <w:r>
        <w:rPr>
          <w:rFonts w:ascii="Times New Roman"/>
          <w:b w:val="false"/>
          <w:i w:val="false"/>
          <w:color w:val="ff0000"/>
          <w:sz w:val="28"/>
        </w:rPr>
        <w:t>№ 8/96-VIII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Республикасындағы жергiлiктi мемлекеттiк басқару және өзiн-өзi басқару туралы" Қазақстан Республикасының 2001 жылғы 23 қаңтардағы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және Қазақстан Республикасы Үкiметiнiң 2013 жылғы 18 қазандағы № 1106 "Бөлек жергілікті қоғамдастық жиындарын өткізудің үлгі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Катонқарағай аудандық мәслихаты </w:t>
      </w:r>
      <w:r>
        <w:rPr>
          <w:rFonts w:ascii="Times New Roman"/>
          <w:b/>
          <w:i w:val="false"/>
          <w:color w:val="000000"/>
          <w:sz w:val="28"/>
        </w:rPr>
        <w:t>ШЕШТI:</w:t>
      </w:r>
    </w:p>
    <w:bookmarkEnd w:id="0"/>
    <w:bookmarkStart w:name="z4" w:id="1"/>
    <w:p>
      <w:pPr>
        <w:spacing w:after="0"/>
        <w:ind w:left="0"/>
        <w:jc w:val="both"/>
      </w:pPr>
      <w:r>
        <w:rPr>
          <w:rFonts w:ascii="Times New Roman"/>
          <w:b w:val="false"/>
          <w:i w:val="false"/>
          <w:color w:val="000000"/>
          <w:sz w:val="28"/>
        </w:rPr>
        <w:t>
      1. Катонқарағай аудандық мәслихатының "Катонқарағай ауданының аумағындағы бөлек жергілікті қоғамдастық жиындарын өткізу және жергілікті қоғамдастық жиынына қатысу үшін ауылдар, көшелер, көппәтерлі тұрғын үйлер өкілдерінің санын айқындау қағидаларын бекіту туралы" 2014 жылғы 17 сәуірдегі № 22/162-V</w:t>
      </w:r>
      <w:r>
        <w:rPr>
          <w:rFonts w:ascii="Times New Roman"/>
          <w:b w:val="false"/>
          <w:i w:val="false"/>
          <w:color w:val="000000"/>
          <w:sz w:val="28"/>
        </w:rPr>
        <w:t xml:space="preserve"> шешіміне</w:t>
      </w:r>
      <w:r>
        <w:rPr>
          <w:rFonts w:ascii="Times New Roman"/>
          <w:b w:val="false"/>
          <w:i w:val="false"/>
          <w:color w:val="000000"/>
          <w:sz w:val="28"/>
        </w:rPr>
        <w:t xml:space="preserve"> (Нормативтік құқықтық актілердің мемлекеттік тіркеу тізілімінде № 3344 болып енгізілген, 2014 жылғы 4 маусымдағы № 42 (7731) "Арай" газетінде жарияланған) мынадай өзгерістер мен толықтыру енгізілсін: </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аталған</w:t>
      </w:r>
      <w:r>
        <w:rPr>
          <w:rFonts w:ascii="Times New Roman"/>
          <w:b w:val="false"/>
          <w:i w:val="false"/>
          <w:color w:val="000000"/>
          <w:sz w:val="28"/>
        </w:rPr>
        <w:t xml:space="preserve"> шешімнің тақырыбы жаңа редакцияда жазылсын:</w:t>
      </w:r>
    </w:p>
    <w:bookmarkStart w:name="z6" w:id="2"/>
    <w:p>
      <w:pPr>
        <w:spacing w:after="0"/>
        <w:ind w:left="0"/>
        <w:jc w:val="both"/>
      </w:pPr>
      <w:r>
        <w:rPr>
          <w:rFonts w:ascii="Times New Roman"/>
          <w:b w:val="false"/>
          <w:i w:val="false"/>
          <w:color w:val="000000"/>
          <w:sz w:val="28"/>
        </w:rPr>
        <w:t>
      "Катонқарағай ауданының аумағындағы бөлек жергілікті қоғамдастық жиындарын өткізу және жергілікті қоғамдастық жиынына қатысу үшін ауылдар, көшелер, көппәтерлі тұрғын үйлер тұрғындары өкілдерінің санын айқындау қағидаларын бекіту туралы".</w:t>
      </w:r>
    </w:p>
    <w:bookmarkEnd w:id="2"/>
    <w:bookmarkStart w:name="z8" w:id="3"/>
    <w:p>
      <w:pPr>
        <w:spacing w:after="0"/>
        <w:ind w:left="0"/>
        <w:jc w:val="both"/>
      </w:pPr>
      <w:r>
        <w:rPr>
          <w:rFonts w:ascii="Times New Roman"/>
          <w:b w:val="false"/>
          <w:i w:val="false"/>
          <w:color w:val="000000"/>
          <w:sz w:val="28"/>
        </w:rPr>
        <w:t xml:space="preserve">
      Катонқарағай ауданының аумағындағы бөлек жергілікті қоғамдастық жиындарын өткізу және жергілікті қоғамдастық жиынына қатысу үшін ауылдар, көшелер, көппәтерлі тұрғын үйлер өкілдерінің санын айқындау қағидаларының </w:t>
      </w:r>
      <w:r>
        <w:rPr>
          <w:rFonts w:ascii="Times New Roman"/>
          <w:b w:val="false"/>
          <w:i w:val="false"/>
          <w:color w:val="000000"/>
          <w:sz w:val="28"/>
        </w:rPr>
        <w:t>қосымшасы</w:t>
      </w:r>
      <w:r>
        <w:rPr>
          <w:rFonts w:ascii="Times New Roman"/>
          <w:b w:val="false"/>
          <w:i w:val="false"/>
          <w:color w:val="000000"/>
          <w:sz w:val="28"/>
        </w:rPr>
        <w:t xml:space="preserve"> алып тасталсын.</w:t>
      </w:r>
    </w:p>
    <w:bookmarkEnd w:id="3"/>
    <w:bookmarkStart w:name="z9" w:id="4"/>
    <w:p>
      <w:pPr>
        <w:spacing w:after="0"/>
        <w:ind w:left="0"/>
        <w:jc w:val="both"/>
      </w:pPr>
      <w:r>
        <w:rPr>
          <w:rFonts w:ascii="Times New Roman"/>
          <w:b w:val="false"/>
          <w:i w:val="false"/>
          <w:color w:val="000000"/>
          <w:sz w:val="28"/>
        </w:rPr>
        <w:t xml:space="preserve">
      Аталған шешіммен бекітілген қағиданың </w:t>
      </w:r>
      <w:r>
        <w:rPr>
          <w:rFonts w:ascii="Times New Roman"/>
          <w:b w:val="false"/>
          <w:i w:val="false"/>
          <w:color w:val="000000"/>
          <w:sz w:val="28"/>
        </w:rPr>
        <w:t>2 - тарауы</w:t>
      </w:r>
      <w:r>
        <w:rPr>
          <w:rFonts w:ascii="Times New Roman"/>
          <w:b w:val="false"/>
          <w:i w:val="false"/>
          <w:color w:val="000000"/>
          <w:sz w:val="28"/>
        </w:rPr>
        <w:t xml:space="preserve"> келесі мазмұндағы он бірінші тармақпен толықтырылсын: </w:t>
      </w:r>
    </w:p>
    <w:bookmarkEnd w:id="4"/>
    <w:bookmarkStart w:name="z10" w:id="5"/>
    <w:p>
      <w:pPr>
        <w:spacing w:after="0"/>
        <w:ind w:left="0"/>
        <w:jc w:val="both"/>
      </w:pPr>
      <w:r>
        <w:rPr>
          <w:rFonts w:ascii="Times New Roman"/>
          <w:b w:val="false"/>
          <w:i w:val="false"/>
          <w:color w:val="000000"/>
          <w:sz w:val="28"/>
        </w:rPr>
        <w:t>
      "11. Жергілікті қоғамдастық жиынына қатысу үшін ауылдар, көшелер, көппәтерлі тұрғын үйлер тұрғындары өкілдерінің кандидатураларын 100 тұрғынға 3 өкіл сандық құрамында бөлек жиынға қатысушылар ұсынады.</w:t>
      </w:r>
    </w:p>
    <w:bookmarkEnd w:id="5"/>
    <w:bookmarkStart w:name="z11" w:id="6"/>
    <w:p>
      <w:pPr>
        <w:spacing w:after="0"/>
        <w:ind w:left="0"/>
        <w:jc w:val="both"/>
      </w:pPr>
      <w:r>
        <w:rPr>
          <w:rFonts w:ascii="Times New Roman"/>
          <w:b w:val="false"/>
          <w:i w:val="false"/>
          <w:color w:val="000000"/>
          <w:sz w:val="28"/>
        </w:rPr>
        <w:t>
      Жергілікті қоғамдастық жиынына қатысу үшін ауылдар, көшелер, көппәтерлі тұрғын үйлер тұрғындары өкілдерінің саны тең өкілдік ету қағидаты негізінде айқындалады.".</w:t>
      </w:r>
    </w:p>
    <w:bookmarkEnd w:id="6"/>
    <w:bookmarkStart w:name="z12" w:id="7"/>
    <w:p>
      <w:pPr>
        <w:spacing w:after="0"/>
        <w:ind w:left="0"/>
        <w:jc w:val="both"/>
      </w:pPr>
      <w:r>
        <w:rPr>
          <w:rFonts w:ascii="Times New Roman"/>
          <w:b w:val="false"/>
          <w:i w:val="false"/>
          <w:color w:val="000000"/>
          <w:sz w:val="28"/>
        </w:rPr>
        <w:t>
      2. Осы шешiм алғашқы ресми жарияланған күнінен кейiн күнтiзбелiк он күн өткен соң қолданысқа енгiзiледi.</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аудандық мәслихаттың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Бралинов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