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115" w14:textId="9da5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мәслихатының 2012 жылғы 10 сәуірдегі № 3/3-V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28 ақпандағы N 28/2-V шешімі. Шығыс Қазақстан облысының Әділет департаментінде 2014 жылғы 07 сәуірде N 3218 болып тіркелді. Күші жойылды - Шығыс Қазақстан облысы Зырян ауданы мәслихатының 2015 жылғы 22 қаңтардағы N 37/2-V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22.01.2015 N 37/2-V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Заңның 1-бабы </w:t>
      </w:r>
      <w:r>
        <w:rPr>
          <w:rFonts w:ascii="Times New Roman"/>
          <w:b w:val="false"/>
          <w:i w:val="false"/>
          <w:color w:val="000000"/>
          <w:sz w:val="28"/>
        </w:rPr>
        <w:t>37-тармағының</w:t>
      </w:r>
      <w:r>
        <w:rPr>
          <w:rFonts w:ascii="Times New Roman"/>
          <w:b w:val="false"/>
          <w:i w:val="false"/>
          <w:color w:val="000000"/>
          <w:sz w:val="28"/>
        </w:rPr>
        <w:t xml:space="preserve"> 1).тармақшасына,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Қазақстан Республикасының 1997.жылғы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Үкiметiнiң 2013 жылғы 3 желтоқсандағы № 1303 "Қазақстан Республикасы Үкіметінің "Тұрғын үй көмегiн көрсету ережесін бекiту туралы" 2009 жылғы 30.желтоқсандағы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Зырян ауданының мәслихаты </w:t>
      </w:r>
      <w:r>
        <w:rPr>
          <w:rFonts w:ascii="Times New Roman"/>
          <w:b/>
          <w:i w:val="false"/>
          <w:color w:val="000000"/>
          <w:sz w:val="28"/>
        </w:rPr>
        <w:t xml:space="preserve">ШЕШТІ: </w:t>
      </w:r>
      <w:r>
        <w:br/>
      </w:r>
      <w:r>
        <w:rPr>
          <w:rFonts w:ascii="Times New Roman"/>
          <w:b w:val="false"/>
          <w:i w:val="false"/>
          <w:color w:val="000000"/>
          <w:sz w:val="28"/>
        </w:rPr>
        <w:t xml:space="preserve">
      1. "Тұрғын үй көмегін көрсету ережесін бекіту туралы" Зырян ауданының мәслихатының 2012 жылғы 10 сәуірдегі № 3/3-V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i w:val="false"/>
          <w:color w:val="000000"/>
          <w:sz w:val="28"/>
        </w:rPr>
        <w:t>.</w:t>
      </w:r>
      <w:r>
        <w:rPr>
          <w:rFonts w:ascii="Times New Roman"/>
          <w:b w:val="false"/>
          <w:i w:val="false"/>
          <w:color w:val="000000"/>
          <w:sz w:val="28"/>
        </w:rPr>
        <w:t>5-12-140 тіркелген, 2012 жылғы 24 мамырдағы "Көктас таңы" және "Пульс! Зыряновска" №</w:t>
      </w:r>
      <w:r>
        <w:rPr>
          <w:rFonts w:ascii="Times New Roman"/>
          <w:b/>
          <w:i w:val="false"/>
          <w:color w:val="000000"/>
          <w:sz w:val="28"/>
        </w:rPr>
        <w:t>.</w:t>
      </w:r>
      <w:r>
        <w:rPr>
          <w:rFonts w:ascii="Times New Roman"/>
          <w:b w:val="false"/>
          <w:i w:val="false"/>
          <w:color w:val="000000"/>
          <w:sz w:val="28"/>
        </w:rPr>
        <w:t xml:space="preserve">21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"Тұрғын үй көмегін көрсету Қағидасын бекіту туралы";</w:t>
      </w:r>
      <w:r>
        <w:br/>
      </w:r>
      <w:r>
        <w:rPr>
          <w:rFonts w:ascii="Times New Roman"/>
          <w:b w:val="false"/>
          <w:i w:val="false"/>
          <w:color w:val="000000"/>
          <w:sz w:val="28"/>
        </w:rPr>
        <w:t>
      </w:t>
      </w:r>
      <w:r>
        <w:rPr>
          <w:rFonts w:ascii="Times New Roman"/>
          <w:b w:val="false"/>
          <w:i w:val="false"/>
          <w:color w:val="000000"/>
          <w:sz w:val="28"/>
        </w:rPr>
        <w:t>шешімнің және қосымшаның мемлекеттік тілдегі бүкіл мәтіні бойынша "Ережесі", "Ереже", "Ережеде" деген сөздер тиісінше "Қағидасы", "Қағида", "Қағидада" деген сөздермен ауыстырылсын;</w:t>
      </w:r>
      <w:r>
        <w:br/>
      </w:r>
      <w:r>
        <w:rPr>
          <w:rFonts w:ascii="Times New Roman"/>
          <w:b w:val="false"/>
          <w:i w:val="false"/>
          <w:color w:val="000000"/>
          <w:sz w:val="28"/>
        </w:rPr>
        <w:t xml:space="preserve">
      осы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xml:space="preserve">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шектi жол берiлетiн деңгейiнiң арасындағы айырма ретiнде айқындалады. </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xml:space="preserve">
      Тұрғын үйдi (тұрғын ғимаратты) ұстау және коммуналдық қызметтi тұтыну ақысының рұқсат етiлген шектi шығын үлесi отбасының жиынтық табысының 11 % мөлшерiнде белгiленедi.";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(кенттік) әкімдердің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Пантелеев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