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bfedc" w14:textId="a7bfe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"2014 - 2016 жылдарға арналған аудандық бюджет туралы" Жарма аудандық мәслихатының 2013 жылғы 26 желтоқсандағы № 18/150-V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2014 жылғы 18 сәуірдегі N 20/173-V шешімі. Шығыс Қазақстан облысының Әділет департаментінде 2014 жылғы 25 сәуірде N 3268 болып тіркелді.. Қолданылу мерзімінің аяқталуына байланысты күші жойылды (Шығыс Қазақстан облысы Жарма аудандық мәслихаты аппаратының 2014 жылғы 24 желтоқсандағы № 207/03-20 хаты)</w:t>
      </w:r>
    </w:p>
    <w:p>
      <w:pPr>
        <w:spacing w:after="0"/>
        <w:ind w:left="0"/>
        <w:jc w:val="both"/>
      </w:pPr>
      <w:bookmarkStart w:name="z1" w:id="0"/>
      <w:r>
        <w:rPr>
          <w:rFonts w:ascii="Times New Roman"/>
          <w:b w:val="false"/>
          <w:i w:val="false"/>
          <w:color w:val="ff0000"/>
          <w:sz w:val="28"/>
        </w:rPr>
        <w:t>      Ескерту. Қолданылу мерзімінің аяқталуына байланысты күші жойылды (Шығыс Қазақстан облысы Жарма аудандық мәслихаты аппаратының 24.12.2014 № 207/03-20 хаты).</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w:t>
      </w:r>
      <w:r>
        <w:rPr>
          <w:rFonts w:ascii="Times New Roman"/>
          <w:b w:val="false"/>
          <w:i w:val="false"/>
          <w:color w:val="000000"/>
          <w:sz w:val="28"/>
        </w:rPr>
        <w:t>109 баптарына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бабының</w:t>
      </w:r>
      <w:r>
        <w:rPr>
          <w:rFonts w:ascii="Times New Roman"/>
          <w:b w:val="false"/>
          <w:i w:val="false"/>
          <w:color w:val="000000"/>
          <w:sz w:val="28"/>
        </w:rPr>
        <w:t xml:space="preserve"> 1–тармағының 1) тармақшасына, Шығыс Қазақстан облыстық мәслихатының 2014 жылғы 11 сәуірдегі № 19/216–V «2014–2016 жылдарға арналған облыстық бюджет туралы» 2013 жылғы 13 желтоқсандағы № 17/188–V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(нормативтік құқықтық актілерді мемлекеттік тіркеу Тізілімінде № 3240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w:t>
      </w:r>
      <w:r>
        <w:rPr>
          <w:rFonts w:ascii="Times New Roman"/>
          <w:b/>
          <w:i w:val="false"/>
          <w:color w:val="000000"/>
          <w:sz w:val="28"/>
        </w:rPr>
        <w:t>ШЕШТІ:</w:t>
      </w:r>
      <w:r>
        <w:br/>
      </w:r>
      <w:r>
        <w:rPr>
          <w:rFonts w:ascii="Times New Roman"/>
          <w:b w:val="false"/>
          <w:i w:val="false"/>
          <w:color w:val="000000"/>
          <w:sz w:val="28"/>
        </w:rPr>
        <w:t>
      1. «2014-2016 жылдарға арналған аудандық бюджет туралы» Жарма аудандық мәслихатының 2013 жылғы 26 желтоқсандағы № 18/150–V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3137 болып тіркелген, «Қалба тынысы» газетінің 2014 жылдың 16 қаңтардағы № 3 санында жарияланған) келесідей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2014-2016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2014 жылға мынадай көлемдерде бекітілсін:</w:t>
      </w:r>
      <w:r>
        <w:br/>
      </w:r>
      <w:r>
        <w:rPr>
          <w:rFonts w:ascii="Times New Roman"/>
          <w:b w:val="false"/>
          <w:i w:val="false"/>
          <w:color w:val="000000"/>
          <w:sz w:val="28"/>
        </w:rPr>
        <w:t>
      1) кірістер – 5102220,0 мың теңге, соның ішінде:</w:t>
      </w:r>
      <w:r>
        <w:br/>
      </w:r>
      <w:r>
        <w:rPr>
          <w:rFonts w:ascii="Times New Roman"/>
          <w:b w:val="false"/>
          <w:i w:val="false"/>
          <w:color w:val="000000"/>
          <w:sz w:val="28"/>
        </w:rPr>
        <w:t>
      салықтық түсімдер – 1216963,0 мың теңге;</w:t>
      </w:r>
      <w:r>
        <w:br/>
      </w:r>
      <w:r>
        <w:rPr>
          <w:rFonts w:ascii="Times New Roman"/>
          <w:b w:val="false"/>
          <w:i w:val="false"/>
          <w:color w:val="000000"/>
          <w:sz w:val="28"/>
        </w:rPr>
        <w:t>
      салықтық емес түсімдер – 3020,0 мың теңге;</w:t>
      </w:r>
      <w:r>
        <w:br/>
      </w:r>
      <w:r>
        <w:rPr>
          <w:rFonts w:ascii="Times New Roman"/>
          <w:b w:val="false"/>
          <w:i w:val="false"/>
          <w:color w:val="000000"/>
          <w:sz w:val="28"/>
        </w:rPr>
        <w:t>
      негізгі капиталды сатудан түсетін түсімдер – 174181,0 мың теңге;</w:t>
      </w:r>
      <w:r>
        <w:br/>
      </w:r>
      <w:r>
        <w:rPr>
          <w:rFonts w:ascii="Times New Roman"/>
          <w:b w:val="false"/>
          <w:i w:val="false"/>
          <w:color w:val="000000"/>
          <w:sz w:val="28"/>
        </w:rPr>
        <w:t>
      трансферттердің түсімдері – 3708056,0 мың теңге;</w:t>
      </w:r>
      <w:r>
        <w:br/>
      </w:r>
      <w:r>
        <w:rPr>
          <w:rFonts w:ascii="Times New Roman"/>
          <w:b w:val="false"/>
          <w:i w:val="false"/>
          <w:color w:val="000000"/>
          <w:sz w:val="28"/>
        </w:rPr>
        <w:t>
      2) шығындар – 5135554,1 мың теңге;</w:t>
      </w:r>
      <w:r>
        <w:br/>
      </w:r>
      <w:r>
        <w:rPr>
          <w:rFonts w:ascii="Times New Roman"/>
          <w:b w:val="false"/>
          <w:i w:val="false"/>
          <w:color w:val="000000"/>
          <w:sz w:val="28"/>
        </w:rPr>
        <w:t>
      3) таза бюджеттік кредит беру – 9216,0 мың теңге, соның ішінде:</w:t>
      </w:r>
      <w:r>
        <w:br/>
      </w:r>
      <w:r>
        <w:rPr>
          <w:rFonts w:ascii="Times New Roman"/>
          <w:b w:val="false"/>
          <w:i w:val="false"/>
          <w:color w:val="000000"/>
          <w:sz w:val="28"/>
        </w:rPr>
        <w:t>
      бюджеттік кредиттер – 19404,0 мың теңге;</w:t>
      </w:r>
      <w:r>
        <w:br/>
      </w:r>
      <w:r>
        <w:rPr>
          <w:rFonts w:ascii="Times New Roman"/>
          <w:b w:val="false"/>
          <w:i w:val="false"/>
          <w:color w:val="000000"/>
          <w:sz w:val="28"/>
        </w:rPr>
        <w:t>
      бюджеттік кредиттерді өтеу – 10188,0 мың теңге;</w:t>
      </w:r>
      <w:r>
        <w:br/>
      </w:r>
      <w:r>
        <w:rPr>
          <w:rFonts w:ascii="Times New Roman"/>
          <w:b w:val="false"/>
          <w:i w:val="false"/>
          <w:color w:val="000000"/>
          <w:sz w:val="28"/>
        </w:rPr>
        <w:t>
      4) қаржы активтерімен жасалатын операциялар бойынша сальдо – 30102,0 мың теңге, соның ішінде:</w:t>
      </w:r>
      <w:r>
        <w:br/>
      </w:r>
      <w:r>
        <w:rPr>
          <w:rFonts w:ascii="Times New Roman"/>
          <w:b w:val="false"/>
          <w:i w:val="false"/>
          <w:color w:val="000000"/>
          <w:sz w:val="28"/>
        </w:rPr>
        <w:t>
      қаржы активтерін сатып алу – 30102,0 мың теңге;</w:t>
      </w:r>
      <w:r>
        <w:br/>
      </w:r>
      <w:r>
        <w:rPr>
          <w:rFonts w:ascii="Times New Roman"/>
          <w:b w:val="false"/>
          <w:i w:val="false"/>
          <w:color w:val="000000"/>
          <w:sz w:val="28"/>
        </w:rPr>
        <w:t>
      5) бюджет тапшылығы (профициті) – - 72652,1 мың теңге;</w:t>
      </w:r>
      <w:r>
        <w:br/>
      </w:r>
      <w:r>
        <w:rPr>
          <w:rFonts w:ascii="Times New Roman"/>
          <w:b w:val="false"/>
          <w:i w:val="false"/>
          <w:color w:val="000000"/>
          <w:sz w:val="28"/>
        </w:rPr>
        <w:t>
      6) бюджет тапшылығын қаржыландыру (профицитін пайдалану) – 72652,1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тармақта</w:t>
      </w:r>
      <w:r>
        <w:rPr>
          <w:rFonts w:ascii="Times New Roman"/>
          <w:b w:val="false"/>
          <w:i w:val="false"/>
          <w:color w:val="000000"/>
          <w:sz w:val="28"/>
        </w:rPr>
        <w:t>:</w:t>
      </w:r>
      <w:r>
        <w:br/>
      </w:r>
      <w:r>
        <w:rPr>
          <w:rFonts w:ascii="Times New Roman"/>
          <w:b w:val="false"/>
          <w:i w:val="false"/>
          <w:color w:val="000000"/>
          <w:sz w:val="28"/>
        </w:rPr>
        <w:t>
      үшінші абзац жаңа редакцияда жазылсын:</w:t>
      </w:r>
      <w:r>
        <w:br/>
      </w:r>
      <w:r>
        <w:rPr>
          <w:rFonts w:ascii="Times New Roman"/>
          <w:b w:val="false"/>
          <w:i w:val="false"/>
          <w:color w:val="000000"/>
          <w:sz w:val="28"/>
        </w:rPr>
        <w:t>
      «99909,0 мың теңге - мектепке дейінгі білім беру ұйымдарында мемлекеттік білім беру тапсырысын іске асыруға;»;</w:t>
      </w:r>
      <w:r>
        <w:br/>
      </w:r>
      <w:r>
        <w:rPr>
          <w:rFonts w:ascii="Times New Roman"/>
          <w:b w:val="false"/>
          <w:i w:val="false"/>
          <w:color w:val="000000"/>
          <w:sz w:val="28"/>
        </w:rPr>
        <w:t>
      алтыншы абзац жаңа редакцияда жазылсын:</w:t>
      </w:r>
      <w:r>
        <w:br/>
      </w:r>
      <w:r>
        <w:rPr>
          <w:rFonts w:ascii="Times New Roman"/>
          <w:b w:val="false"/>
          <w:i w:val="false"/>
          <w:color w:val="000000"/>
          <w:sz w:val="28"/>
        </w:rPr>
        <w:t>
      «350248,0 мың теңге - бастауыш, негізгі орта және жалпы орта білім беруді жан басына шаққандағы қаржыландыруды мақұлдауға;»;</w:t>
      </w:r>
      <w:r>
        <w:br/>
      </w:r>
      <w:r>
        <w:rPr>
          <w:rFonts w:ascii="Times New Roman"/>
          <w:b w:val="false"/>
          <w:i w:val="false"/>
          <w:color w:val="000000"/>
          <w:sz w:val="28"/>
        </w:rPr>
        <w:t>
      тоғызыншы, оныншы, он бірінші, он екінші абзацтармен толықтырылсын:</w:t>
      </w:r>
      <w:r>
        <w:br/>
      </w:r>
      <w:r>
        <w:rPr>
          <w:rFonts w:ascii="Times New Roman"/>
          <w:b w:val="false"/>
          <w:i w:val="false"/>
          <w:color w:val="000000"/>
          <w:sz w:val="28"/>
        </w:rPr>
        <w:t>
      «111274,0 мың теңге –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үстемақы төлеуге;</w:t>
      </w:r>
      <w:r>
        <w:br/>
      </w:r>
      <w:r>
        <w:rPr>
          <w:rFonts w:ascii="Times New Roman"/>
          <w:b w:val="false"/>
          <w:i w:val="false"/>
          <w:color w:val="000000"/>
          <w:sz w:val="28"/>
        </w:rPr>
        <w:t>
      1280,0 мың теңге - мемлекеттік атаулы әлеуметтік көмек төлеуге;</w:t>
      </w:r>
      <w:r>
        <w:br/>
      </w:r>
      <w:r>
        <w:rPr>
          <w:rFonts w:ascii="Times New Roman"/>
          <w:b w:val="false"/>
          <w:i w:val="false"/>
          <w:color w:val="000000"/>
          <w:sz w:val="28"/>
        </w:rPr>
        <w:t>
      1305,0 мың теңге - 18 жасқа дейінгі балаларға мемлекеттік жәрдемақылар төлеуге;</w:t>
      </w:r>
      <w:r>
        <w:br/>
      </w:r>
      <w:r>
        <w:rPr>
          <w:rFonts w:ascii="Times New Roman"/>
          <w:b w:val="false"/>
          <w:i w:val="false"/>
          <w:color w:val="000000"/>
          <w:sz w:val="28"/>
        </w:rPr>
        <w:t>
      20682,0 мың теңге - санитарлық союға жөнелтілген ауыл шаруашылық малдарының (50 %-ға дейін) құнын өтеуге.»;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10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«10. Мұқтаж азаматтардың жекелеген санаттарына әлеуметтік көмек көрсетуге 57673,0 мың теңге қарастырылсын.»;</w:t>
      </w:r>
      <w:r>
        <w:br/>
      </w:r>
      <w:r>
        <w:rPr>
          <w:rFonts w:ascii="Times New Roman"/>
          <w:b w:val="false"/>
          <w:i w:val="false"/>
          <w:color w:val="000000"/>
          <w:sz w:val="28"/>
        </w:rPr>
        <w:t>
</w:t>
      </w:r>
      <w:r>
        <w:rPr>
          <w:rFonts w:ascii="Times New Roman"/>
          <w:b w:val="false"/>
          <w:i w:val="false"/>
          <w:color w:val="000000"/>
          <w:sz w:val="28"/>
        </w:rPr>
        <w:t>
      келесі мәтін </w:t>
      </w:r>
      <w:r>
        <w:rPr>
          <w:rFonts w:ascii="Times New Roman"/>
          <w:b w:val="false"/>
          <w:i w:val="false"/>
          <w:color w:val="000000"/>
          <w:sz w:val="28"/>
        </w:rPr>
        <w:t>11-1. тармағымен</w:t>
      </w:r>
      <w:r>
        <w:rPr>
          <w:rFonts w:ascii="Times New Roman"/>
          <w:b w:val="false"/>
          <w:i w:val="false"/>
          <w:color w:val="000000"/>
          <w:sz w:val="28"/>
        </w:rPr>
        <w:t xml:space="preserve"> толықтырылсын:</w:t>
      </w:r>
      <w:r>
        <w:br/>
      </w:r>
      <w:r>
        <w:rPr>
          <w:rFonts w:ascii="Times New Roman"/>
          <w:b w:val="false"/>
          <w:i w:val="false"/>
          <w:color w:val="000000"/>
          <w:sz w:val="28"/>
        </w:rPr>
        <w:t>
      «11-1. Бюджеттің еркін қалдығы 63436,1 мың теңге, оның ішінде 54059,5 мың теңге Шығыс Қазақстан облысы, Жарма ауданы, Шуақ ауылындағы қазандық құрылысына, 4543,0 мың теңге әкімшілік бағдарламалар бойынша бағытталсын, 4833,6 мың теңгесі жоғарғы бюджетке қайтарылсын.».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2014 жылдың 1 қаңтарынан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Сессия төрағасы </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 Тұяқбаев</w:t>
            </w:r>
          </w:p>
        </w:tc>
      </w:tr>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Жарма аудандық </w:t>
            </w:r>
            <w:r>
              <w:br/>
            </w:r>
            <w:r>
              <w:rPr>
                <w:rFonts w:ascii="Times New Roman"/>
                <w:b w:val="false"/>
                <w:i w:val="false"/>
                <w:color w:val="000000"/>
                <w:sz w:val="20"/>
              </w:rPr>
              <w:t>
</w:t>
            </w:r>
            <w:r>
              <w:rPr>
                <w:rFonts w:ascii="Times New Roman"/>
                <w:b w:val="false"/>
                <w:i/>
                <w:color w:val="000000"/>
                <w:sz w:val="20"/>
              </w:rPr>
              <w:t xml:space="preserve">      мәслихатының хатшысы </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 Есполов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 w:id="1"/>
          <w:p>
            <w:pPr>
              <w:spacing w:after="20"/>
              <w:ind w:left="20"/>
              <w:jc w:val="both"/>
            </w:pPr>
            <w:r>
              <w:rPr>
                <w:rFonts w:ascii="Times New Roman"/>
                <w:b w:val="false"/>
                <w:i w:val="false"/>
                <w:color w:val="000000"/>
                <w:sz w:val="20"/>
              </w:rPr>
              <w:t xml:space="preserve">
Жарма аудандық мәслихатының </w:t>
            </w:r>
            <w:r>
              <w:br/>
            </w:r>
            <w:r>
              <w:rPr>
                <w:rFonts w:ascii="Times New Roman"/>
                <w:b w:val="false"/>
                <w:i w:val="false"/>
                <w:color w:val="000000"/>
                <w:sz w:val="20"/>
              </w:rPr>
              <w:t xml:space="preserve">
2014 жылғы 18 сәуірдегі </w:t>
            </w:r>
            <w:r>
              <w:br/>
            </w:r>
            <w:r>
              <w:rPr>
                <w:rFonts w:ascii="Times New Roman"/>
                <w:b w:val="false"/>
                <w:i w:val="false"/>
                <w:color w:val="000000"/>
                <w:sz w:val="20"/>
              </w:rPr>
              <w:t xml:space="preserve">
№ 20/173-V шешіміне 1 қосымша </w:t>
            </w:r>
            <w:r>
              <w:br/>
            </w:r>
            <w:r>
              <w:rPr>
                <w:rFonts w:ascii="Times New Roman"/>
                <w:b w:val="false"/>
                <w:i w:val="false"/>
                <w:color w:val="000000"/>
                <w:sz w:val="20"/>
              </w:rPr>
              <w:t xml:space="preserve">
Жарма аудандық мәслихатының </w:t>
            </w:r>
            <w:r>
              <w:br/>
            </w:r>
            <w:r>
              <w:rPr>
                <w:rFonts w:ascii="Times New Roman"/>
                <w:b w:val="false"/>
                <w:i w:val="false"/>
                <w:color w:val="000000"/>
                <w:sz w:val="20"/>
              </w:rPr>
              <w:t xml:space="preserve">
2013 жылғы 26 желтоқсандағы </w:t>
            </w:r>
            <w:r>
              <w:br/>
            </w:r>
            <w:r>
              <w:rPr>
                <w:rFonts w:ascii="Times New Roman"/>
                <w:b w:val="false"/>
                <w:i w:val="false"/>
                <w:color w:val="000000"/>
                <w:sz w:val="20"/>
              </w:rPr>
              <w:t xml:space="preserve">
№ 18/150-V шешіміне 1 қосымша </w:t>
            </w:r>
          </w:p>
          <w:bookmarkEnd w:id="1"/>
        </w:tc>
      </w:tr>
    </w:tbl>
    <w:p>
      <w:pPr>
        <w:spacing w:after="0"/>
        <w:ind w:left="0"/>
        <w:jc w:val="left"/>
      </w:pPr>
      <w:r>
        <w:rPr>
          <w:rFonts w:ascii="Times New Roman"/>
          <w:b/>
          <w:i w:val="false"/>
          <w:color w:val="000000"/>
        </w:rPr>
        <w:t xml:space="preserve"> 2014 жылға арналған аудандық бюджет</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
        <w:gridCol w:w="379"/>
        <w:gridCol w:w="588"/>
        <w:gridCol w:w="379"/>
        <w:gridCol w:w="588"/>
        <w:gridCol w:w="8326"/>
        <w:gridCol w:w="1957"/>
      </w:tblGrid>
      <w:tr>
        <w:trPr>
          <w:trHeight w:val="30" w:hRule="atLeast"/>
        </w:trPr>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5102220,0</w:t>
            </w:r>
            <w:r>
              <w:br/>
            </w:r>
            <w:r>
              <w:rPr>
                <w:rFonts w:ascii="Times New Roman"/>
                <w:b w:val="false"/>
                <w:i w:val="false"/>
                <w:color w:val="000000"/>
                <w:sz w:val="20"/>
              </w:rPr>
              <w:t>
 </w:t>
            </w:r>
          </w:p>
        </w:tc>
      </w:tr>
      <w:tr>
        <w:trPr>
          <w:trHeight w:val="30" w:hRule="atLeast"/>
        </w:trPr>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1216963,0</w:t>
            </w:r>
            <w:r>
              <w:br/>
            </w:r>
            <w:r>
              <w:rPr>
                <w:rFonts w:ascii="Times New Roman"/>
                <w:b w:val="false"/>
                <w:i w:val="false"/>
                <w:color w:val="000000"/>
                <w:sz w:val="20"/>
              </w:rPr>
              <w:t>
 </w:t>
            </w:r>
          </w:p>
        </w:tc>
      </w:tr>
      <w:tr>
        <w:trPr>
          <w:trHeight w:val="30" w:hRule="atLeast"/>
        </w:trPr>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512000,0</w:t>
            </w:r>
            <w:r>
              <w:br/>
            </w:r>
            <w:r>
              <w:rPr>
                <w:rFonts w:ascii="Times New Roman"/>
                <w:b w:val="false"/>
                <w:i w:val="false"/>
                <w:color w:val="000000"/>
                <w:sz w:val="20"/>
              </w:rPr>
              <w:t>
 </w:t>
            </w:r>
          </w:p>
        </w:tc>
      </w:tr>
      <w:tr>
        <w:trPr>
          <w:trHeight w:val="30" w:hRule="atLeast"/>
        </w:trPr>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512000,0</w:t>
            </w:r>
            <w:r>
              <w:br/>
            </w:r>
            <w:r>
              <w:rPr>
                <w:rFonts w:ascii="Times New Roman"/>
                <w:b w:val="false"/>
                <w:i w:val="false"/>
                <w:color w:val="000000"/>
                <w:sz w:val="20"/>
              </w:rPr>
              <w:t>
 </w:t>
            </w:r>
          </w:p>
        </w:tc>
      </w:tr>
      <w:tr>
        <w:trPr>
          <w:trHeight w:val="30" w:hRule="atLeast"/>
        </w:trPr>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салынатын табыстардан ұсталатын жеке табыс салығы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468000,0</w:t>
            </w:r>
            <w:r>
              <w:br/>
            </w:r>
            <w:r>
              <w:rPr>
                <w:rFonts w:ascii="Times New Roman"/>
                <w:b w:val="false"/>
                <w:i w:val="false"/>
                <w:color w:val="000000"/>
                <w:sz w:val="20"/>
              </w:rPr>
              <w:t>
 </w:t>
            </w:r>
          </w:p>
        </w:tc>
      </w:tr>
      <w:tr>
        <w:trPr>
          <w:trHeight w:val="30" w:hRule="atLeast"/>
        </w:trPr>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32000,0</w:t>
            </w:r>
            <w:r>
              <w:br/>
            </w:r>
            <w:r>
              <w:rPr>
                <w:rFonts w:ascii="Times New Roman"/>
                <w:b w:val="false"/>
                <w:i w:val="false"/>
                <w:color w:val="000000"/>
                <w:sz w:val="20"/>
              </w:rPr>
              <w:t>
 </w:t>
            </w:r>
          </w:p>
        </w:tc>
      </w:tr>
      <w:tr>
        <w:trPr>
          <w:trHeight w:val="30" w:hRule="atLeast"/>
        </w:trPr>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r>
              <w:br/>
            </w:r>
            <w:r>
              <w:rPr>
                <w:rFonts w:ascii="Times New Roman"/>
                <w:b w:val="false"/>
                <w:i w:val="false"/>
                <w:color w:val="000000"/>
                <w:sz w:val="20"/>
              </w:rPr>
              <w:t>
 </w:t>
            </w:r>
          </w:p>
        </w:tc>
      </w:tr>
      <w:tr>
        <w:trPr>
          <w:trHeight w:val="30" w:hRule="atLeast"/>
        </w:trPr>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423000,0</w:t>
            </w:r>
            <w:r>
              <w:br/>
            </w:r>
            <w:r>
              <w:rPr>
                <w:rFonts w:ascii="Times New Roman"/>
                <w:b w:val="false"/>
                <w:i w:val="false"/>
                <w:color w:val="000000"/>
                <w:sz w:val="20"/>
              </w:rPr>
              <w:t>
 </w:t>
            </w:r>
          </w:p>
        </w:tc>
      </w:tr>
      <w:tr>
        <w:trPr>
          <w:trHeight w:val="30" w:hRule="atLeast"/>
        </w:trPr>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423000,0</w:t>
            </w:r>
            <w:r>
              <w:br/>
            </w:r>
            <w:r>
              <w:rPr>
                <w:rFonts w:ascii="Times New Roman"/>
                <w:b w:val="false"/>
                <w:i w:val="false"/>
                <w:color w:val="000000"/>
                <w:sz w:val="20"/>
              </w:rPr>
              <w:t>
 </w:t>
            </w:r>
          </w:p>
        </w:tc>
      </w:tr>
      <w:tr>
        <w:trPr>
          <w:trHeight w:val="30" w:hRule="atLeast"/>
        </w:trPr>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423000,0</w:t>
            </w:r>
            <w:r>
              <w:br/>
            </w:r>
            <w:r>
              <w:rPr>
                <w:rFonts w:ascii="Times New Roman"/>
                <w:b w:val="false"/>
                <w:i w:val="false"/>
                <w:color w:val="000000"/>
                <w:sz w:val="20"/>
              </w:rPr>
              <w:t>
 </w:t>
            </w:r>
          </w:p>
        </w:tc>
      </w:tr>
      <w:tr>
        <w:trPr>
          <w:trHeight w:val="30" w:hRule="atLeast"/>
        </w:trPr>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244800,0</w:t>
            </w:r>
            <w:r>
              <w:br/>
            </w:r>
            <w:r>
              <w:rPr>
                <w:rFonts w:ascii="Times New Roman"/>
                <w:b w:val="false"/>
                <w:i w:val="false"/>
                <w:color w:val="000000"/>
                <w:sz w:val="20"/>
              </w:rPr>
              <w:t>
 </w:t>
            </w:r>
          </w:p>
        </w:tc>
      </w:tr>
      <w:tr>
        <w:trPr>
          <w:trHeight w:val="30" w:hRule="atLeast"/>
        </w:trPr>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164800,0</w:t>
            </w:r>
            <w:r>
              <w:br/>
            </w:r>
            <w:r>
              <w:rPr>
                <w:rFonts w:ascii="Times New Roman"/>
                <w:b w:val="false"/>
                <w:i w:val="false"/>
                <w:color w:val="000000"/>
                <w:sz w:val="20"/>
              </w:rPr>
              <w:t>
 </w:t>
            </w:r>
          </w:p>
        </w:tc>
      </w:tr>
      <w:tr>
        <w:trPr>
          <w:trHeight w:val="30" w:hRule="atLeast"/>
        </w:trPr>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163000,0</w:t>
            </w:r>
            <w:r>
              <w:br/>
            </w:r>
            <w:r>
              <w:rPr>
                <w:rFonts w:ascii="Times New Roman"/>
                <w:b w:val="false"/>
                <w:i w:val="false"/>
                <w:color w:val="000000"/>
                <w:sz w:val="20"/>
              </w:rPr>
              <w:t>
 </w:t>
            </w:r>
          </w:p>
        </w:tc>
      </w:tr>
      <w:tr>
        <w:trPr>
          <w:trHeight w:val="30" w:hRule="atLeast"/>
        </w:trPr>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r>
              <w:br/>
            </w:r>
            <w:r>
              <w:rPr>
                <w:rFonts w:ascii="Times New Roman"/>
                <w:b w:val="false"/>
                <w:i w:val="false"/>
                <w:color w:val="000000"/>
                <w:sz w:val="20"/>
              </w:rPr>
              <w:t>
 </w:t>
            </w:r>
          </w:p>
        </w:tc>
      </w:tr>
      <w:tr>
        <w:trPr>
          <w:trHeight w:val="30" w:hRule="atLeast"/>
        </w:trPr>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18000,0</w:t>
            </w:r>
            <w:r>
              <w:br/>
            </w:r>
            <w:r>
              <w:rPr>
                <w:rFonts w:ascii="Times New Roman"/>
                <w:b w:val="false"/>
                <w:i w:val="false"/>
                <w:color w:val="000000"/>
                <w:sz w:val="20"/>
              </w:rPr>
              <w:t>
 </w:t>
            </w:r>
          </w:p>
        </w:tc>
      </w:tr>
      <w:tr>
        <w:trPr>
          <w:trHeight w:val="30" w:hRule="atLeast"/>
        </w:trPr>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r>
              <w:br/>
            </w:r>
            <w:r>
              <w:rPr>
                <w:rFonts w:ascii="Times New Roman"/>
                <w:b w:val="false"/>
                <w:i w:val="false"/>
                <w:color w:val="000000"/>
                <w:sz w:val="20"/>
              </w:rPr>
              <w:t>
 </w:t>
            </w:r>
          </w:p>
        </w:tc>
      </w:tr>
      <w:tr>
        <w:trPr>
          <w:trHeight w:val="30" w:hRule="atLeast"/>
        </w:trPr>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3800,0</w:t>
            </w:r>
            <w:r>
              <w:br/>
            </w:r>
            <w:r>
              <w:rPr>
                <w:rFonts w:ascii="Times New Roman"/>
                <w:b w:val="false"/>
                <w:i w:val="false"/>
                <w:color w:val="000000"/>
                <w:sz w:val="20"/>
              </w:rPr>
              <w:t>
 </w:t>
            </w:r>
          </w:p>
        </w:tc>
      </w:tr>
      <w:tr>
        <w:trPr>
          <w:trHeight w:val="30" w:hRule="atLeast"/>
        </w:trPr>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r>
              <w:br/>
            </w:r>
            <w:r>
              <w:rPr>
                <w:rFonts w:ascii="Times New Roman"/>
                <w:b w:val="false"/>
                <w:i w:val="false"/>
                <w:color w:val="000000"/>
                <w:sz w:val="20"/>
              </w:rPr>
              <w:t>
 </w:t>
            </w:r>
          </w:p>
        </w:tc>
      </w:tr>
      <w:tr>
        <w:trPr>
          <w:trHeight w:val="30" w:hRule="atLeast"/>
        </w:trPr>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57500,0</w:t>
            </w:r>
            <w:r>
              <w:br/>
            </w:r>
            <w:r>
              <w:rPr>
                <w:rFonts w:ascii="Times New Roman"/>
                <w:b w:val="false"/>
                <w:i w:val="false"/>
                <w:color w:val="000000"/>
                <w:sz w:val="20"/>
              </w:rPr>
              <w:t>
 </w:t>
            </w:r>
          </w:p>
        </w:tc>
      </w:tr>
      <w:tr>
        <w:trPr>
          <w:trHeight w:val="30" w:hRule="atLeast"/>
        </w:trPr>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w:t>
            </w:r>
            <w:r>
              <w:br/>
            </w:r>
            <w:r>
              <w:rPr>
                <w:rFonts w:ascii="Times New Roman"/>
                <w:b w:val="false"/>
                <w:i w:val="false"/>
                <w:color w:val="000000"/>
                <w:sz w:val="20"/>
              </w:rPr>
              <w:t>
 </w:t>
            </w:r>
          </w:p>
        </w:tc>
      </w:tr>
      <w:tr>
        <w:trPr>
          <w:trHeight w:val="30" w:hRule="atLeast"/>
        </w:trPr>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r>
              <w:br/>
            </w:r>
            <w:r>
              <w:rPr>
                <w:rFonts w:ascii="Times New Roman"/>
                <w:b w:val="false"/>
                <w:i w:val="false"/>
                <w:color w:val="000000"/>
                <w:sz w:val="20"/>
              </w:rPr>
              <w:t>
 </w:t>
            </w:r>
          </w:p>
        </w:tc>
      </w:tr>
      <w:tr>
        <w:trPr>
          <w:trHeight w:val="30" w:hRule="atLeast"/>
        </w:trPr>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r>
              <w:br/>
            </w:r>
            <w:r>
              <w:rPr>
                <w:rFonts w:ascii="Times New Roman"/>
                <w:b w:val="false"/>
                <w:i w:val="false"/>
                <w:color w:val="000000"/>
                <w:sz w:val="20"/>
              </w:rPr>
              <w:t>
 </w:t>
            </w:r>
          </w:p>
        </w:tc>
      </w:tr>
      <w:tr>
        <w:trPr>
          <w:trHeight w:val="30" w:hRule="atLeast"/>
        </w:trPr>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r>
              <w:br/>
            </w:r>
            <w:r>
              <w:rPr>
                <w:rFonts w:ascii="Times New Roman"/>
                <w:b w:val="false"/>
                <w:i w:val="false"/>
                <w:color w:val="000000"/>
                <w:sz w:val="20"/>
              </w:rPr>
              <w:t>
 </w:t>
            </w:r>
          </w:p>
        </w:tc>
      </w:tr>
      <w:tr>
        <w:trPr>
          <w:trHeight w:val="30" w:hRule="atLeast"/>
        </w:trPr>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31504,0</w:t>
            </w:r>
            <w:r>
              <w:br/>
            </w:r>
            <w:r>
              <w:rPr>
                <w:rFonts w:ascii="Times New Roman"/>
                <w:b w:val="false"/>
                <w:i w:val="false"/>
                <w:color w:val="000000"/>
                <w:sz w:val="20"/>
              </w:rPr>
              <w:t>
 </w:t>
            </w:r>
          </w:p>
        </w:tc>
      </w:tr>
      <w:tr>
        <w:trPr>
          <w:trHeight w:val="30" w:hRule="atLeast"/>
        </w:trPr>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4400,0</w:t>
            </w:r>
            <w:r>
              <w:br/>
            </w:r>
            <w:r>
              <w:rPr>
                <w:rFonts w:ascii="Times New Roman"/>
                <w:b w:val="false"/>
                <w:i w:val="false"/>
                <w:color w:val="000000"/>
                <w:sz w:val="20"/>
              </w:rPr>
              <w:t>
 </w:t>
            </w:r>
          </w:p>
        </w:tc>
      </w:tr>
      <w:tr>
        <w:trPr>
          <w:trHeight w:val="30" w:hRule="atLeast"/>
        </w:trPr>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r>
              <w:br/>
            </w:r>
            <w:r>
              <w:rPr>
                <w:rFonts w:ascii="Times New Roman"/>
                <w:b w:val="false"/>
                <w:i w:val="false"/>
                <w:color w:val="000000"/>
                <w:sz w:val="20"/>
              </w:rPr>
              <w:t>
 </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 - ақ өзінің өндірістік мұқтаждарына пайдаланатын бензин (авиациялықты қоспағанда)</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r>
              <w:br/>
            </w:r>
            <w:r>
              <w:rPr>
                <w:rFonts w:ascii="Times New Roman"/>
                <w:b w:val="false"/>
                <w:i w:val="false"/>
                <w:color w:val="000000"/>
                <w:sz w:val="20"/>
              </w:rPr>
              <w:t>
 </w:t>
            </w:r>
          </w:p>
        </w:tc>
      </w:tr>
      <w:tr>
        <w:trPr>
          <w:trHeight w:val="30" w:hRule="atLeast"/>
        </w:trPr>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r>
              <w:br/>
            </w:r>
            <w:r>
              <w:rPr>
                <w:rFonts w:ascii="Times New Roman"/>
                <w:b w:val="false"/>
                <w:i w:val="false"/>
                <w:color w:val="000000"/>
                <w:sz w:val="20"/>
              </w:rPr>
              <w:t>
 </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r>
              <w:br/>
            </w:r>
            <w:r>
              <w:rPr>
                <w:rFonts w:ascii="Times New Roman"/>
                <w:b w:val="false"/>
                <w:i w:val="false"/>
                <w:color w:val="000000"/>
                <w:sz w:val="20"/>
              </w:rPr>
              <w:t>
 </w:t>
            </w:r>
          </w:p>
        </w:tc>
      </w:tr>
      <w:tr>
        <w:trPr>
          <w:trHeight w:val="30" w:hRule="atLeast"/>
        </w:trPr>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19000,0</w:t>
            </w:r>
            <w:r>
              <w:br/>
            </w:r>
            <w:r>
              <w:rPr>
                <w:rFonts w:ascii="Times New Roman"/>
                <w:b w:val="false"/>
                <w:i w:val="false"/>
                <w:color w:val="000000"/>
                <w:sz w:val="20"/>
              </w:rPr>
              <w:t>
 </w:t>
            </w:r>
          </w:p>
        </w:tc>
      </w:tr>
      <w:tr>
        <w:trPr>
          <w:trHeight w:val="30" w:hRule="atLeast"/>
        </w:trPr>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19000,0</w:t>
            </w:r>
            <w:r>
              <w:br/>
            </w:r>
            <w:r>
              <w:rPr>
                <w:rFonts w:ascii="Times New Roman"/>
                <w:b w:val="false"/>
                <w:i w:val="false"/>
                <w:color w:val="000000"/>
                <w:sz w:val="20"/>
              </w:rPr>
              <w:t>
 </w:t>
            </w:r>
          </w:p>
        </w:tc>
      </w:tr>
      <w:tr>
        <w:trPr>
          <w:trHeight w:val="30" w:hRule="atLeast"/>
        </w:trPr>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7904,0</w:t>
            </w:r>
            <w:r>
              <w:br/>
            </w:r>
            <w:r>
              <w:rPr>
                <w:rFonts w:ascii="Times New Roman"/>
                <w:b w:val="false"/>
                <w:i w:val="false"/>
                <w:color w:val="000000"/>
                <w:sz w:val="20"/>
              </w:rPr>
              <w:t>
 </w:t>
            </w:r>
          </w:p>
        </w:tc>
      </w:tr>
      <w:tr>
        <w:trPr>
          <w:trHeight w:val="30" w:hRule="atLeast"/>
        </w:trPr>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679,0</w:t>
            </w:r>
            <w:r>
              <w:br/>
            </w:r>
            <w:r>
              <w:rPr>
                <w:rFonts w:ascii="Times New Roman"/>
                <w:b w:val="false"/>
                <w:i w:val="false"/>
                <w:color w:val="000000"/>
                <w:sz w:val="20"/>
              </w:rPr>
              <w:t>
 </w:t>
            </w:r>
          </w:p>
        </w:tc>
      </w:tr>
      <w:tr>
        <w:trPr>
          <w:trHeight w:val="30" w:hRule="atLeast"/>
        </w:trPr>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лицензиялық алым</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r>
              <w:br/>
            </w:r>
            <w:r>
              <w:rPr>
                <w:rFonts w:ascii="Times New Roman"/>
                <w:b w:val="false"/>
                <w:i w:val="false"/>
                <w:color w:val="000000"/>
                <w:sz w:val="20"/>
              </w:rPr>
              <w:t>
 </w:t>
            </w:r>
          </w:p>
        </w:tc>
      </w:tr>
      <w:tr>
        <w:trPr>
          <w:trHeight w:val="30" w:hRule="atLeast"/>
        </w:trPr>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r>
              <w:br/>
            </w:r>
            <w:r>
              <w:rPr>
                <w:rFonts w:ascii="Times New Roman"/>
                <w:b w:val="false"/>
                <w:i w:val="false"/>
                <w:color w:val="000000"/>
                <w:sz w:val="20"/>
              </w:rPr>
              <w:t>
 </w:t>
            </w:r>
          </w:p>
        </w:tc>
      </w:tr>
      <w:tr>
        <w:trPr>
          <w:trHeight w:val="30" w:hRule="atLeast"/>
        </w:trPr>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472,0</w:t>
            </w:r>
            <w:r>
              <w:br/>
            </w:r>
            <w:r>
              <w:rPr>
                <w:rFonts w:ascii="Times New Roman"/>
                <w:b w:val="false"/>
                <w:i w:val="false"/>
                <w:color w:val="000000"/>
                <w:sz w:val="20"/>
              </w:rPr>
              <w:t>
 </w:t>
            </w:r>
          </w:p>
        </w:tc>
      </w:tr>
      <w:tr>
        <w:trPr>
          <w:trHeight w:val="30" w:hRule="atLeast"/>
        </w:trPr>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w:t>
            </w:r>
            <w:r>
              <w:br/>
            </w:r>
            <w:r>
              <w:rPr>
                <w:rFonts w:ascii="Times New Roman"/>
                <w:b w:val="false"/>
                <w:i w:val="false"/>
                <w:color w:val="000000"/>
                <w:sz w:val="20"/>
              </w:rPr>
              <w:t>
 </w:t>
            </w:r>
          </w:p>
        </w:tc>
      </w:tr>
      <w:tr>
        <w:trPr>
          <w:trHeight w:val="30" w:hRule="atLeast"/>
        </w:trPr>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4014,0</w:t>
            </w:r>
            <w:r>
              <w:br/>
            </w:r>
            <w:r>
              <w:rPr>
                <w:rFonts w:ascii="Times New Roman"/>
                <w:b w:val="false"/>
                <w:i w:val="false"/>
                <w:color w:val="000000"/>
                <w:sz w:val="20"/>
              </w:rPr>
              <w:t>
 </w:t>
            </w:r>
          </w:p>
        </w:tc>
      </w:tr>
      <w:tr>
        <w:trPr>
          <w:trHeight w:val="30" w:hRule="atLeast"/>
        </w:trPr>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өзге де салық түсімдері</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5659,0</w:t>
            </w:r>
            <w:r>
              <w:br/>
            </w:r>
            <w:r>
              <w:rPr>
                <w:rFonts w:ascii="Times New Roman"/>
                <w:b w:val="false"/>
                <w:i w:val="false"/>
                <w:color w:val="000000"/>
                <w:sz w:val="20"/>
              </w:rPr>
              <w:t>
 </w:t>
            </w:r>
          </w:p>
        </w:tc>
      </w:tr>
      <w:tr>
        <w:trPr>
          <w:trHeight w:val="30" w:hRule="atLeast"/>
        </w:trPr>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5659,0</w:t>
            </w:r>
            <w:r>
              <w:br/>
            </w:r>
            <w:r>
              <w:rPr>
                <w:rFonts w:ascii="Times New Roman"/>
                <w:b w:val="false"/>
                <w:i w:val="false"/>
                <w:color w:val="000000"/>
                <w:sz w:val="20"/>
              </w:rPr>
              <w:t>
 </w:t>
            </w:r>
          </w:p>
        </w:tc>
      </w:tr>
      <w:tr>
        <w:trPr>
          <w:trHeight w:val="30" w:hRule="atLeast"/>
        </w:trPr>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3070,0</w:t>
            </w:r>
            <w:r>
              <w:br/>
            </w:r>
            <w:r>
              <w:rPr>
                <w:rFonts w:ascii="Times New Roman"/>
                <w:b w:val="false"/>
                <w:i w:val="false"/>
                <w:color w:val="000000"/>
                <w:sz w:val="20"/>
              </w:rPr>
              <w:t>
 </w:t>
            </w:r>
          </w:p>
        </w:tc>
      </w:tr>
      <w:tr>
        <w:trPr>
          <w:trHeight w:val="30" w:hRule="atLeast"/>
        </w:trPr>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1610,0</w:t>
            </w:r>
            <w:r>
              <w:br/>
            </w:r>
            <w:r>
              <w:rPr>
                <w:rFonts w:ascii="Times New Roman"/>
                <w:b w:val="false"/>
                <w:i w:val="false"/>
                <w:color w:val="000000"/>
                <w:sz w:val="20"/>
              </w:rPr>
              <w:t>
 </w:t>
            </w:r>
          </w:p>
        </w:tc>
      </w:tr>
      <w:tr>
        <w:trPr>
          <w:trHeight w:val="30" w:hRule="atLeast"/>
        </w:trPr>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r>
              <w:br/>
            </w:r>
            <w:r>
              <w:rPr>
                <w:rFonts w:ascii="Times New Roman"/>
                <w:b w:val="false"/>
                <w:i w:val="false"/>
                <w:color w:val="000000"/>
                <w:sz w:val="20"/>
              </w:rPr>
              <w:t>
 </w:t>
            </w:r>
          </w:p>
        </w:tc>
      </w:tr>
      <w:tr>
        <w:trPr>
          <w:trHeight w:val="30" w:hRule="atLeast"/>
        </w:trPr>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r>
              <w:br/>
            </w:r>
            <w:r>
              <w:rPr>
                <w:rFonts w:ascii="Times New Roman"/>
                <w:b w:val="false"/>
                <w:i w:val="false"/>
                <w:color w:val="000000"/>
                <w:sz w:val="20"/>
              </w:rPr>
              <w:t>
 </w:t>
            </w:r>
          </w:p>
        </w:tc>
      </w:tr>
      <w:tr>
        <w:trPr>
          <w:trHeight w:val="30" w:hRule="atLeast"/>
        </w:trPr>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596,0</w:t>
            </w:r>
            <w:r>
              <w:br/>
            </w:r>
            <w:r>
              <w:rPr>
                <w:rFonts w:ascii="Times New Roman"/>
                <w:b w:val="false"/>
                <w:i w:val="false"/>
                <w:color w:val="000000"/>
                <w:sz w:val="20"/>
              </w:rPr>
              <w:t>
 </w:t>
            </w:r>
          </w:p>
        </w:tc>
      </w:tr>
      <w:tr>
        <w:trPr>
          <w:trHeight w:val="30" w:hRule="atLeast"/>
        </w:trPr>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бергенi және оны жыл сайын тіркегені үшiн мемлекеттік баж</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w:t>
            </w:r>
            <w:r>
              <w:br/>
            </w:r>
            <w:r>
              <w:rPr>
                <w:rFonts w:ascii="Times New Roman"/>
                <w:b w:val="false"/>
                <w:i w:val="false"/>
                <w:color w:val="000000"/>
                <w:sz w:val="20"/>
              </w:rPr>
              <w:t>
 </w:t>
            </w:r>
          </w:p>
        </w:tc>
      </w:tr>
      <w:tr>
        <w:trPr>
          <w:trHeight w:val="30" w:hRule="atLeast"/>
        </w:trPr>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Тракторшы-машинисттің куәлігі берілгені үшін алынатын мемлекеттік баж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r>
              <w:br/>
            </w:r>
            <w:r>
              <w:rPr>
                <w:rFonts w:ascii="Times New Roman"/>
                <w:b w:val="false"/>
                <w:i w:val="false"/>
                <w:color w:val="000000"/>
                <w:sz w:val="20"/>
              </w:rPr>
              <w:t>
 </w:t>
            </w:r>
          </w:p>
        </w:tc>
      </w:tr>
      <w:tr>
        <w:trPr>
          <w:trHeight w:val="30" w:hRule="atLeast"/>
        </w:trPr>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3020,0</w:t>
            </w:r>
            <w:r>
              <w:br/>
            </w:r>
            <w:r>
              <w:rPr>
                <w:rFonts w:ascii="Times New Roman"/>
                <w:b w:val="false"/>
                <w:i w:val="false"/>
                <w:color w:val="000000"/>
                <w:sz w:val="20"/>
              </w:rPr>
              <w:t>
 </w:t>
            </w:r>
          </w:p>
        </w:tc>
      </w:tr>
      <w:tr>
        <w:trPr>
          <w:trHeight w:val="30" w:hRule="atLeast"/>
        </w:trPr>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меншіктен түсетін кірістер</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1885,0</w:t>
            </w:r>
            <w:r>
              <w:br/>
            </w:r>
            <w:r>
              <w:rPr>
                <w:rFonts w:ascii="Times New Roman"/>
                <w:b w:val="false"/>
                <w:i w:val="false"/>
                <w:color w:val="000000"/>
                <w:sz w:val="20"/>
              </w:rPr>
              <w:t>
 </w:t>
            </w:r>
          </w:p>
        </w:tc>
      </w:tr>
      <w:tr>
        <w:trPr>
          <w:trHeight w:val="30" w:hRule="atLeast"/>
        </w:trPr>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ұйымдарға, жеке тұлғаларға жергілікті бюджеттен</w:t>
            </w:r>
            <w:r>
              <w:br/>
            </w:r>
            <w:r>
              <w:rPr>
                <w:rFonts w:ascii="Times New Roman"/>
                <w:b w:val="false"/>
                <w:i w:val="false"/>
                <w:color w:val="000000"/>
                <w:sz w:val="20"/>
              </w:rPr>
              <w:t>
берілген бюджеттік кредиттер (қарыздар) бойынша айыппұлдар, өсімақылар, санкциялар, өндіріп алулар</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1872,0</w:t>
            </w:r>
            <w:r>
              <w:br/>
            </w:r>
            <w:r>
              <w:rPr>
                <w:rFonts w:ascii="Times New Roman"/>
                <w:b w:val="false"/>
                <w:i w:val="false"/>
                <w:color w:val="000000"/>
                <w:sz w:val="20"/>
              </w:rPr>
              <w:t>
 </w:t>
            </w:r>
          </w:p>
        </w:tc>
      </w:tr>
      <w:tr>
        <w:trPr>
          <w:trHeight w:val="30" w:hRule="atLeast"/>
        </w:trPr>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тұлғаларға жергілікті бюджеттен берілген бюджеттік кредиттер бойынша сыйақылар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1135,0</w:t>
            </w:r>
            <w:r>
              <w:br/>
            </w:r>
            <w:r>
              <w:rPr>
                <w:rFonts w:ascii="Times New Roman"/>
                <w:b w:val="false"/>
                <w:i w:val="false"/>
                <w:color w:val="000000"/>
                <w:sz w:val="20"/>
              </w:rPr>
              <w:t>
 </w:t>
            </w:r>
          </w:p>
        </w:tc>
      </w:tr>
      <w:tr>
        <w:trPr>
          <w:trHeight w:val="30" w:hRule="atLeast"/>
        </w:trPr>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1135,0</w:t>
            </w:r>
            <w:r>
              <w:br/>
            </w:r>
            <w:r>
              <w:rPr>
                <w:rFonts w:ascii="Times New Roman"/>
                <w:b w:val="false"/>
                <w:i w:val="false"/>
                <w:color w:val="000000"/>
                <w:sz w:val="20"/>
              </w:rPr>
              <w:t>
 </w:t>
            </w:r>
          </w:p>
        </w:tc>
      </w:tr>
      <w:tr>
        <w:trPr>
          <w:trHeight w:val="30" w:hRule="atLeast"/>
        </w:trPr>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1135,0</w:t>
            </w:r>
            <w:r>
              <w:br/>
            </w:r>
            <w:r>
              <w:rPr>
                <w:rFonts w:ascii="Times New Roman"/>
                <w:b w:val="false"/>
                <w:i w:val="false"/>
                <w:color w:val="000000"/>
                <w:sz w:val="20"/>
              </w:rPr>
              <w:t>
 </w:t>
            </w:r>
          </w:p>
        </w:tc>
      </w:tr>
      <w:tr>
        <w:trPr>
          <w:trHeight w:val="30" w:hRule="atLeast"/>
        </w:trPr>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174181,0</w:t>
            </w:r>
            <w:r>
              <w:br/>
            </w:r>
            <w:r>
              <w:rPr>
                <w:rFonts w:ascii="Times New Roman"/>
                <w:b w:val="false"/>
                <w:i w:val="false"/>
                <w:color w:val="000000"/>
                <w:sz w:val="20"/>
              </w:rPr>
              <w:t>
 </w:t>
            </w:r>
          </w:p>
        </w:tc>
      </w:tr>
      <w:tr>
        <w:trPr>
          <w:trHeight w:val="30" w:hRule="atLeast"/>
        </w:trPr>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174181,0</w:t>
            </w:r>
            <w:r>
              <w:br/>
            </w:r>
            <w:r>
              <w:rPr>
                <w:rFonts w:ascii="Times New Roman"/>
                <w:b w:val="false"/>
                <w:i w:val="false"/>
                <w:color w:val="000000"/>
                <w:sz w:val="20"/>
              </w:rPr>
              <w:t>
 </w:t>
            </w:r>
          </w:p>
        </w:tc>
      </w:tr>
      <w:tr>
        <w:trPr>
          <w:trHeight w:val="30" w:hRule="atLeast"/>
        </w:trPr>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174181,0</w:t>
            </w:r>
            <w:r>
              <w:br/>
            </w:r>
            <w:r>
              <w:rPr>
                <w:rFonts w:ascii="Times New Roman"/>
                <w:b w:val="false"/>
                <w:i w:val="false"/>
                <w:color w:val="000000"/>
                <w:sz w:val="20"/>
              </w:rPr>
              <w:t>
 </w:t>
            </w:r>
          </w:p>
        </w:tc>
      </w:tr>
      <w:tr>
        <w:trPr>
          <w:trHeight w:val="30" w:hRule="atLeast"/>
        </w:trPr>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174181,0</w:t>
            </w:r>
            <w:r>
              <w:br/>
            </w:r>
            <w:r>
              <w:rPr>
                <w:rFonts w:ascii="Times New Roman"/>
                <w:b w:val="false"/>
                <w:i w:val="false"/>
                <w:color w:val="000000"/>
                <w:sz w:val="20"/>
              </w:rPr>
              <w:t>
 </w:t>
            </w:r>
          </w:p>
        </w:tc>
      </w:tr>
      <w:tr>
        <w:trPr>
          <w:trHeight w:val="30" w:hRule="atLeast"/>
        </w:trPr>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3708056,0</w:t>
            </w:r>
            <w:r>
              <w:br/>
            </w:r>
            <w:r>
              <w:rPr>
                <w:rFonts w:ascii="Times New Roman"/>
                <w:b w:val="false"/>
                <w:i w:val="false"/>
                <w:color w:val="000000"/>
                <w:sz w:val="20"/>
              </w:rPr>
              <w:t>
 </w:t>
            </w:r>
          </w:p>
        </w:tc>
      </w:tr>
      <w:tr>
        <w:trPr>
          <w:trHeight w:val="30" w:hRule="atLeast"/>
        </w:trPr>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3708056,0</w:t>
            </w:r>
            <w:r>
              <w:br/>
            </w:r>
            <w:r>
              <w:rPr>
                <w:rFonts w:ascii="Times New Roman"/>
                <w:b w:val="false"/>
                <w:i w:val="false"/>
                <w:color w:val="000000"/>
                <w:sz w:val="20"/>
              </w:rPr>
              <w:t>
 </w:t>
            </w:r>
          </w:p>
        </w:tc>
      </w:tr>
      <w:tr>
        <w:trPr>
          <w:trHeight w:val="30" w:hRule="atLeast"/>
        </w:trPr>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3708056,0</w:t>
            </w:r>
            <w:r>
              <w:br/>
            </w:r>
            <w:r>
              <w:rPr>
                <w:rFonts w:ascii="Times New Roman"/>
                <w:b w:val="false"/>
                <w:i w:val="false"/>
                <w:color w:val="000000"/>
                <w:sz w:val="20"/>
              </w:rPr>
              <w:t>
 </w:t>
            </w:r>
          </w:p>
        </w:tc>
      </w:tr>
      <w:tr>
        <w:trPr>
          <w:trHeight w:val="30" w:hRule="atLeast"/>
        </w:trPr>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694358,0</w:t>
            </w:r>
            <w:r>
              <w:br/>
            </w:r>
            <w:r>
              <w:rPr>
                <w:rFonts w:ascii="Times New Roman"/>
                <w:b w:val="false"/>
                <w:i w:val="false"/>
                <w:color w:val="000000"/>
                <w:sz w:val="20"/>
              </w:rPr>
              <w:t>
 </w:t>
            </w:r>
          </w:p>
        </w:tc>
      </w:tr>
      <w:tr>
        <w:trPr>
          <w:trHeight w:val="30" w:hRule="atLeast"/>
        </w:trPr>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336034,0</w:t>
            </w:r>
            <w:r>
              <w:br/>
            </w:r>
            <w:r>
              <w:rPr>
                <w:rFonts w:ascii="Times New Roman"/>
                <w:b w:val="false"/>
                <w:i w:val="false"/>
                <w:color w:val="000000"/>
                <w:sz w:val="20"/>
              </w:rPr>
              <w:t>
 </w:t>
            </w:r>
          </w:p>
        </w:tc>
      </w:tr>
      <w:tr>
        <w:trPr>
          <w:trHeight w:val="30" w:hRule="atLeast"/>
        </w:trPr>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2677664,0</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
        <w:gridCol w:w="504"/>
        <w:gridCol w:w="1063"/>
        <w:gridCol w:w="1063"/>
        <w:gridCol w:w="1063"/>
        <w:gridCol w:w="5225"/>
        <w:gridCol w:w="260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5135554,1</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мемлекеттік қызметтер </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416656,0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380844,0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88005,0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86136,0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85469,0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277587,0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261886,0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4509,0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257377,0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15701,0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15064,0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14951,0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19099,0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19099,0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18687,0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18546,0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22401,0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9068,0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13098,0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13098,0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9455,0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54359,5</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54359,5</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54059,5</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Солнечный кентінде қазандық салу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54059,5</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54059,5</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2545402,0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173897,0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173897,0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73988,0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71767,0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99909,0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99909,0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2285866,0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2285866,0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2238019,0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450804,0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1787215,0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47847,0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45714,0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85639,0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85639,0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9958,0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ай сайынға ақшалай қаражат төлемі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 оқытылатын мүгедек балаларды жабдықтармен, бағдарламалық қамтамасыз етумен қамту </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36061,0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23770,0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353536,0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289142,0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289142,0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70910,0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59238,0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6189,0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15817,0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99971,0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57673,0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42298,0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9245,0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45256,0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2485,0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42771,0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25818,0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24513,0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3345,0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64394,0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64394,0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28854,0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28762,0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32531,0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31531,0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678487,0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52575,0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43482,0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6971,0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6971,0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6971,0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464363,0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65900,0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65900,0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398463,0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140373,0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140373,0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258090,0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225595,0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32495,0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161549,0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68779,0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15779,0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92770,0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24340,0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263589,0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118246,0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118246,0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118246,0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4074,0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114172,0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43581,0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43581,0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7978,0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7916,0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деңгейде спорттық жарыстар өткiзу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32306,0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объектілерін дамыту </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43275,0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27673,0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26462,0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25366,0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58487,0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9471,0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9359,0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9256,0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49016,0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15529,0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15336,0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33225,0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32927,0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196605,0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70547,0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24243,0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объектілерін дамыту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24243,0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38384,0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15228,0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15154,0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15575,0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қатынасы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15575,0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110483,0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110483,0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110483,0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9608,0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9608,0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9608,0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9436,0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аумағында қала құрылысын дамытудың кешенді схемаларын, аудандық (облыстық) маңызы бар қалалардың, кентердің және өзге де ауылдық елді мекендердің бас жоспарларын әзірлеу </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294550,0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293800,0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293800,0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148800,0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92130,0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9104,0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9104,0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83026,0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9435,0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шешiмдерi бойынша мiндеттемелердi орындауға арналған 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17565,0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56026,0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23518,0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32196,0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 қаланың) қаржы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208217,6</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208217,6</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208217,6</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4833,6</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203384,0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Таза бюджеттік кредит беру </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9216,0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 </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19404,0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19404,0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19404,0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19404,0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19404,0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19404,0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10188,0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10188,0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10188,0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тұлғаларға жергілікті бюджеттен берілген бюджеттік кредиттерді өтеу </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10188,0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Қаржы активтерімен жасалатын операциялар бойынша сальдо </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Бюджет тапшылығы (профициті) </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-72652,1</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(профицитті пайдалану) қаржыландыру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72652,1</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19404,0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19404,0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19404,0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(облыстык манызы бар қаланың) жергілікті атқарушы органы алатын қарыздар </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19404,0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10188,0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10188,0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10188,0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10188,0</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 w:id="2"/>
          <w:p>
            <w:pPr>
              <w:spacing w:after="20"/>
              <w:ind w:left="20"/>
              <w:jc w:val="both"/>
            </w:pPr>
            <w:r>
              <w:rPr>
                <w:rFonts w:ascii="Times New Roman"/>
                <w:b w:val="false"/>
                <w:i w:val="false"/>
                <w:color w:val="000000"/>
                <w:sz w:val="20"/>
              </w:rPr>
              <w:t xml:space="preserve">
Жарма аудандық мәслихатының </w:t>
            </w:r>
            <w:r>
              <w:br/>
            </w:r>
            <w:r>
              <w:rPr>
                <w:rFonts w:ascii="Times New Roman"/>
                <w:b w:val="false"/>
                <w:i w:val="false"/>
                <w:color w:val="000000"/>
                <w:sz w:val="20"/>
              </w:rPr>
              <w:t xml:space="preserve">
2014 жылғы 18 сәуірдегі </w:t>
            </w:r>
            <w:r>
              <w:br/>
            </w:r>
            <w:r>
              <w:rPr>
                <w:rFonts w:ascii="Times New Roman"/>
                <w:b w:val="false"/>
                <w:i w:val="false"/>
                <w:color w:val="000000"/>
                <w:sz w:val="20"/>
              </w:rPr>
              <w:t xml:space="preserve">
№ 20/173-V шешіміне 2 қосымша </w:t>
            </w:r>
            <w:r>
              <w:br/>
            </w:r>
            <w:r>
              <w:rPr>
                <w:rFonts w:ascii="Times New Roman"/>
                <w:b w:val="false"/>
                <w:i w:val="false"/>
                <w:color w:val="000000"/>
                <w:sz w:val="20"/>
              </w:rPr>
              <w:t xml:space="preserve">
Жарма аудандық мәслихатының </w:t>
            </w:r>
            <w:r>
              <w:br/>
            </w:r>
            <w:r>
              <w:rPr>
                <w:rFonts w:ascii="Times New Roman"/>
                <w:b w:val="false"/>
                <w:i w:val="false"/>
                <w:color w:val="000000"/>
                <w:sz w:val="20"/>
              </w:rPr>
              <w:t xml:space="preserve">
2013 жылғы 26 желтоқсандағы </w:t>
            </w:r>
            <w:r>
              <w:br/>
            </w:r>
            <w:r>
              <w:rPr>
                <w:rFonts w:ascii="Times New Roman"/>
                <w:b w:val="false"/>
                <w:i w:val="false"/>
                <w:color w:val="000000"/>
                <w:sz w:val="20"/>
              </w:rPr>
              <w:t xml:space="preserve">
№ 18/150-V шешіміне 6 қосымша </w:t>
            </w:r>
          </w:p>
          <w:bookmarkEnd w:id="2"/>
        </w:tc>
      </w:tr>
    </w:tbl>
    <w:p>
      <w:pPr>
        <w:spacing w:after="0"/>
        <w:ind w:left="0"/>
        <w:jc w:val="left"/>
      </w:pPr>
      <w:r>
        <w:rPr>
          <w:rFonts w:ascii="Times New Roman"/>
          <w:b/>
          <w:i w:val="false"/>
          <w:color w:val="000000"/>
        </w:rPr>
        <w:t xml:space="preserve"> 2014-2016 жылдарға арналған бюджеттік бағдарламаларды іске асыруға бағытталған инвестициялық жобалардың тізбесі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
        <w:gridCol w:w="450"/>
        <w:gridCol w:w="949"/>
        <w:gridCol w:w="949"/>
        <w:gridCol w:w="949"/>
        <w:gridCol w:w="2956"/>
        <w:gridCol w:w="2074"/>
        <w:gridCol w:w="1199"/>
        <w:gridCol w:w="207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476765,5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506459,0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54059,5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54059,5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54059,5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Солнечный кентінде қазандық салу</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54059,5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54059,5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328459,0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328459,0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328459,0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328459,0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328459,0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398463,0</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178000,0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398463,0</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178000,0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398463,0</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178000,0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140373,0</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140373,0</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258090,0</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178000,0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225595,0</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162000,0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32495,0</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24243,0</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24243,0</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24243,0</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объектілерін дамыту</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24243,0</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