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9fbd" w14:textId="1229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 Бесқарағай аудандық мәслихатының 2013 жылғы 25 желтоқсандағы № 19/2-V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08 шілдедегі № 23/5-V шешімі. Шығыс Қазақстан облысының Әділет департаментінде 2014 жылғы 14 шілдеде № 3395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Бесқарағай ауданының бюджеті туралы» Бесқарағай аудандық мәслихатының 2013 жылғы 25 желтоқсандағы № 19/2-V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3142 нөмірімен тіркелген, «Бесқарағай тынысы» газетінің 2014 жылғы 22 қаңтардағы № 7-8, 2014 жылғы 1 ақпандағы № 12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3186334,0 мың теңге, оның ішінде:</w:t>
      </w:r>
      <w:r>
        <w:br/>
      </w:r>
      <w:r>
        <w:rPr>
          <w:rFonts w:ascii="Times New Roman"/>
          <w:b w:val="false"/>
          <w:i w:val="false"/>
          <w:color w:val="000000"/>
          <w:sz w:val="28"/>
        </w:rPr>
        <w:t>
      кірістер – 388010,0 мың теңге;</w:t>
      </w:r>
      <w:r>
        <w:br/>
      </w:r>
      <w:r>
        <w:rPr>
          <w:rFonts w:ascii="Times New Roman"/>
          <w:b w:val="false"/>
          <w:i w:val="false"/>
          <w:color w:val="000000"/>
          <w:sz w:val="28"/>
        </w:rPr>
        <w:t>
      салықтық түсімдер – 339746,0 мың теңге;</w:t>
      </w:r>
      <w:r>
        <w:br/>
      </w:r>
      <w:r>
        <w:rPr>
          <w:rFonts w:ascii="Times New Roman"/>
          <w:b w:val="false"/>
          <w:i w:val="false"/>
          <w:color w:val="000000"/>
          <w:sz w:val="28"/>
        </w:rPr>
        <w:t>
      салықтық емес түсімдер – 4330,0 мың теңге;</w:t>
      </w:r>
      <w:r>
        <w:br/>
      </w:r>
      <w:r>
        <w:rPr>
          <w:rFonts w:ascii="Times New Roman"/>
          <w:b w:val="false"/>
          <w:i w:val="false"/>
          <w:color w:val="000000"/>
          <w:sz w:val="28"/>
        </w:rPr>
        <w:t>
      негізгі капиталды сатудан түсетін түсімдер – 43934,0 мың теңге;</w:t>
      </w:r>
      <w:r>
        <w:br/>
      </w:r>
      <w:r>
        <w:rPr>
          <w:rFonts w:ascii="Times New Roman"/>
          <w:b w:val="false"/>
          <w:i w:val="false"/>
          <w:color w:val="000000"/>
          <w:sz w:val="28"/>
        </w:rPr>
        <w:t>
      трансферттердің түсімдері – 2798324,0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3185952,1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17843,0 мың теңге, 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5000,0 мың теңге, оның ішінде:</w:t>
      </w:r>
      <w:r>
        <w:br/>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-22461,1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22461,1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Ж. САУКЕНОВ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6"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2014 жылғы 8 шілдедегі № 23/5-V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2013 жылғы 25 желтоқсандағы № 19/2-V</w:t>
      </w:r>
      <w:r>
        <w:br/>
      </w:r>
      <w:r>
        <w:rPr>
          <w:rFonts w:ascii="Times New Roman"/>
          <w:b w:val="false"/>
          <w:i w:val="false"/>
          <w:color w:val="000000"/>
          <w:sz w:val="28"/>
        </w:rPr>
        <w:t>
шешіміне 1 қосымша</w:t>
      </w:r>
    </w:p>
    <w:bookmarkStart w:name="z7"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907"/>
        <w:gridCol w:w="929"/>
        <w:gridCol w:w="8251"/>
        <w:gridCol w:w="2505"/>
      </w:tblGrid>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3186334,0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388010,0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339746,0</w:t>
            </w:r>
          </w:p>
        </w:tc>
      </w:tr>
      <w:tr>
        <w:trPr>
          <w:trHeight w:val="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7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129336,0</w:t>
            </w:r>
          </w:p>
        </w:tc>
      </w:tr>
      <w:tr>
        <w:trPr>
          <w:trHeight w:val="7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23550,0</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29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5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7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2798324,0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2798324,0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1143798,0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178612,0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965186,0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7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52"/>
        <w:gridCol w:w="950"/>
        <w:gridCol w:w="843"/>
        <w:gridCol w:w="8336"/>
        <w:gridCol w:w="2483"/>
      </w:tblGrid>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3185952,1</w:t>
            </w:r>
          </w:p>
        </w:tc>
      </w:tr>
      <w:tr>
        <w:trPr>
          <w:trHeight w:val="1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284889,0</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254505,0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95011,0</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91464,0</w:t>
            </w:r>
          </w:p>
        </w:tc>
      </w:tr>
      <w:tr>
        <w:trPr>
          <w:trHeight w:val="1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142696,0</w:t>
            </w:r>
          </w:p>
        </w:tc>
      </w:tr>
      <w:tr>
        <w:trPr>
          <w:trHeight w:val="8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133604,0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9092,0</w:t>
            </w:r>
          </w:p>
        </w:tc>
      </w:tr>
      <w:tr>
        <w:trPr>
          <w:trHeight w:val="1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15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15551,0</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15551,0</w:t>
            </w:r>
          </w:p>
        </w:tc>
      </w:tr>
      <w:tr>
        <w:trPr>
          <w:trHeight w:val="15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9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1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1710421,0</w:t>
            </w:r>
          </w:p>
        </w:tc>
      </w:tr>
      <w:tr>
        <w:trPr>
          <w:trHeight w:val="1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6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1207616,0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1207616,0</w:t>
            </w:r>
          </w:p>
        </w:tc>
      </w:tr>
      <w:tr>
        <w:trPr>
          <w:trHeight w:val="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1171536,0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472700,0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24887,0</w:t>
            </w:r>
          </w:p>
        </w:tc>
      </w:tr>
      <w:tr>
        <w:trPr>
          <w:trHeight w:val="9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3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10522,0</w:t>
            </w:r>
          </w:p>
        </w:tc>
      </w:tr>
      <w:tr>
        <w:trPr>
          <w:trHeight w:val="6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447813,0</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447813,0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196918,0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156003,0</w:t>
            </w:r>
          </w:p>
        </w:tc>
      </w:tr>
      <w:tr>
        <w:trPr>
          <w:trHeight w:val="6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156003,0</w:t>
            </w:r>
          </w:p>
        </w:tc>
      </w:tr>
      <w:tr>
        <w:trPr>
          <w:trHeight w:val="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20854,0</w:t>
            </w:r>
          </w:p>
        </w:tc>
      </w:tr>
      <w:tr>
        <w:trPr>
          <w:trHeight w:val="13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51830,0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42904,0</w:t>
            </w:r>
          </w:p>
        </w:tc>
      </w:tr>
      <w:tr>
        <w:trPr>
          <w:trHeight w:val="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w:t>
            </w:r>
          </w:p>
        </w:tc>
      </w:tr>
      <w:tr>
        <w:trPr>
          <w:trHeight w:val="11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11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21022,0</w:t>
            </w:r>
          </w:p>
        </w:tc>
      </w:tr>
      <w:tr>
        <w:trPr>
          <w:trHeight w:val="7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18548,0</w:t>
            </w:r>
          </w:p>
        </w:tc>
      </w:tr>
      <w:tr>
        <w:trPr>
          <w:trHeight w:val="1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640605,0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563514,0</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72836,0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22373,0</w:t>
            </w:r>
          </w:p>
        </w:tc>
      </w:tr>
      <w:tr>
        <w:trPr>
          <w:trHeight w:val="1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5505,0</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129377,6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11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8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28705,0</w:t>
            </w:r>
          </w:p>
        </w:tc>
      </w:tr>
      <w:tr>
        <w:trPr>
          <w:trHeight w:val="12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21306,0</w:t>
            </w:r>
          </w:p>
        </w:tc>
      </w:tr>
      <w:tr>
        <w:trPr>
          <w:trHeight w:val="1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80952,0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21956,0</w:t>
            </w:r>
          </w:p>
        </w:tc>
      </w:tr>
      <w:tr>
        <w:trPr>
          <w:trHeight w:val="7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9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8978,0</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10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12313,0</w:t>
            </w:r>
          </w:p>
        </w:tc>
      </w:tr>
      <w:tr>
        <w:trPr>
          <w:trHeight w:val="12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35324,0</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29186,0</w:t>
            </w:r>
          </w:p>
        </w:tc>
      </w:tr>
      <w:tr>
        <w:trPr>
          <w:trHeight w:val="7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59881,0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46975,0</w:t>
            </w:r>
          </w:p>
        </w:tc>
      </w:tr>
      <w:tr>
        <w:trPr>
          <w:trHeight w:val="7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10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p>
        </w:tc>
      </w:tr>
      <w:tr>
        <w:trPr>
          <w:trHeight w:val="1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1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