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474a" w14:textId="4734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Аягөз ауданының бюджеті туралы" Аягөз аудандық мәслихатының 2013 жылғы 26 желтоқсандағы № 23/145-V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25 шілдедегі N 27/188-V шешімі. Шығыс Қазақстан облысының Әділет департаментінде 2014 жылғы 30 шілдеде N 3423 болып тіркелді. Шешімнің қабылдау мерзімінің өтуіне байланысты қолдану тоқтатылды (Шығыс Қазақстан облысы Аягөз аудандық мәслихатының 2014 жылғы 25 желтоқсандағы № 235/06-16 хаты)</w:t>
      </w:r>
    </w:p>
    <w:p>
      <w:pPr>
        <w:spacing w:after="0"/>
        <w:ind w:left="0"/>
        <w:jc w:val="both"/>
      </w:pPr>
      <w:bookmarkStart w:name="z1" w:id="0"/>
      <w:r>
        <w:rPr>
          <w:rFonts w:ascii="Times New Roman"/>
          <w:b w:val="false"/>
          <w:i w:val="false"/>
          <w:color w:val="ff0000"/>
          <w:sz w:val="28"/>
        </w:rPr>
        <w:t xml:space="preserve">      Ескерту. Шешімнің қабылдау мерзімінің өтуіне байланысты қолдану тоқтатылды (Шығыс Қазақстан облысы Аягөз аудандық мәслихатының 25.12.2014 № 235/06-16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09 шілдедегі № 20/248-V (нормативтік құқықтық актілерді мемлекеттік тіркеу Тізілімінде 3398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1. Аягөз аудандық мәслихатының 2013 жылғы 26 желтоқсандағы № 23/145-V «2014-2016 жылдарға арналған Аягөз ауданының бюджеті туралы» (нормативтік құқықтық актілерді мемлекеттік тіркеу Тізілімінде 3143 нөмірімен тіркелген, «Аягөз жаңалықтары» газетінің 2014 жылғы 18 қаңтарда № 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кірістер – 7038436,0 мың теңге, соның ішінде:</w:t>
      </w:r>
      <w:r>
        <w:br/>
      </w:r>
      <w:r>
        <w:rPr>
          <w:rFonts w:ascii="Times New Roman"/>
          <w:b w:val="false"/>
          <w:i w:val="false"/>
          <w:color w:val="000000"/>
          <w:sz w:val="28"/>
        </w:rPr>
        <w:t>
      салықтық түсімдер – 2595812,0 мың теңге;</w:t>
      </w:r>
      <w:r>
        <w:br/>
      </w:r>
      <w:r>
        <w:rPr>
          <w:rFonts w:ascii="Times New Roman"/>
          <w:b w:val="false"/>
          <w:i w:val="false"/>
          <w:color w:val="000000"/>
          <w:sz w:val="28"/>
        </w:rPr>
        <w:t>
      салықтық емес түсімдер – 18447,0 мың теңге;</w:t>
      </w:r>
      <w:r>
        <w:br/>
      </w:r>
      <w:r>
        <w:rPr>
          <w:rFonts w:ascii="Times New Roman"/>
          <w:b w:val="false"/>
          <w:i w:val="false"/>
          <w:color w:val="000000"/>
          <w:sz w:val="28"/>
        </w:rPr>
        <w:t>
      негізгі капиталды сатудан түсетін түсімдер – 13014,0 мың теңге;</w:t>
      </w:r>
      <w:r>
        <w:br/>
      </w:r>
      <w:r>
        <w:rPr>
          <w:rFonts w:ascii="Times New Roman"/>
          <w:b w:val="false"/>
          <w:i w:val="false"/>
          <w:color w:val="000000"/>
          <w:sz w:val="28"/>
        </w:rPr>
        <w:t>
      трансферттердің түсімдері – 4411163,0 мың теңге;</w:t>
      </w:r>
      <w:r>
        <w:br/>
      </w:r>
      <w:r>
        <w:rPr>
          <w:rFonts w:ascii="Times New Roman"/>
          <w:b w:val="false"/>
          <w:i w:val="false"/>
          <w:color w:val="000000"/>
          <w:sz w:val="28"/>
        </w:rPr>
        <w:t>
      шығындар – 7117595,9 мың теңге;</w:t>
      </w:r>
      <w:r>
        <w:br/>
      </w:r>
      <w:r>
        <w:rPr>
          <w:rFonts w:ascii="Times New Roman"/>
          <w:b w:val="false"/>
          <w:i w:val="false"/>
          <w:color w:val="000000"/>
          <w:sz w:val="28"/>
        </w:rPr>
        <w:t>
      таза бюджеттік кредит беру – 17181,0 мың теңге, соның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2223,0 мың теңге;</w:t>
      </w:r>
      <w:r>
        <w:br/>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xml:space="preserve">
      бюджет тапшылығы (профициті) – - 96340,9 мың теңге; </w:t>
      </w:r>
      <w:r>
        <w:br/>
      </w:r>
      <w:r>
        <w:rPr>
          <w:rFonts w:ascii="Times New Roman"/>
          <w:b w:val="false"/>
          <w:i w:val="false"/>
          <w:color w:val="000000"/>
          <w:sz w:val="28"/>
        </w:rPr>
        <w:t>
      бюджет тапшылығын қаржыландыру (профицитін пайдалану) – 96340,9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1 функционалдық тобы:</w:t>
      </w:r>
      <w:r>
        <w:br/>
      </w:r>
      <w:r>
        <w:rPr>
          <w:rFonts w:ascii="Times New Roman"/>
          <w:b w:val="false"/>
          <w:i w:val="false"/>
          <w:color w:val="000000"/>
          <w:sz w:val="28"/>
        </w:rPr>
        <w:t>
      466.040.000 «Мемлекеттік органдардың объектілерін дамыту»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2014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Кусагов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Аягөз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Бозтаев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1 қосымша Аягөз аудандық </w:t>
            </w:r>
            <w:r>
              <w:br/>
            </w:r>
            <w:r>
              <w:rPr>
                <w:rFonts w:ascii="Times New Roman"/>
                <w:b w:val="false"/>
                <w:i w:val="false"/>
                <w:color w:val="000000"/>
                <w:sz w:val="20"/>
              </w:rPr>
              <w:t xml:space="preserve">
мәслихатының 2014 жылғы </w:t>
            </w:r>
            <w:r>
              <w:br/>
            </w:r>
            <w:r>
              <w:rPr>
                <w:rFonts w:ascii="Times New Roman"/>
                <w:b w:val="false"/>
                <w:i w:val="false"/>
                <w:color w:val="000000"/>
                <w:sz w:val="20"/>
              </w:rPr>
              <w:t xml:space="preserve">
25 шілдедегі № 27/188-V </w:t>
            </w:r>
            <w:r>
              <w:br/>
            </w:r>
            <w:r>
              <w:rPr>
                <w:rFonts w:ascii="Times New Roman"/>
                <w:b w:val="false"/>
                <w:i w:val="false"/>
                <w:color w:val="000000"/>
                <w:sz w:val="20"/>
              </w:rPr>
              <w:t>
шешімімен бекітілген</w:t>
            </w:r>
          </w:p>
          <w:bookmarkEnd w:id="1"/>
        </w:tc>
      </w:tr>
    </w:tbl>
    <w:p>
      <w:pPr>
        <w:spacing w:after="0"/>
        <w:ind w:left="0"/>
        <w:jc w:val="left"/>
      </w:pPr>
      <w:r>
        <w:rPr>
          <w:rFonts w:ascii="Times New Roman"/>
          <w:b/>
          <w:i w:val="false"/>
          <w:color w:val="000000"/>
        </w:rPr>
        <w:t xml:space="preserve"> 2014 жылға нақтыланған Аягөз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577"/>
        <w:gridCol w:w="372"/>
        <w:gridCol w:w="888"/>
        <w:gridCol w:w="8171"/>
        <w:gridCol w:w="1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7038436,0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2595812,0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950103,0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950103,0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857645,0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854092,0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712337,0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707630,0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37264,0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37264,0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орналыстырғаны үшін төлемақыны қоспағанда, сыртқы (көрнекі) жарнаманы облыстық маңызы бар қаладағы үй - 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қуәлігің беругені (қайта ресімдеу) және оны жыл сайын тіркегені үшін алынатын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4411163,0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4411163,0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4411163,0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613209,0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1697481,0</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8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2100473,0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7117595,9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4104525,0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2722381,0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2570715,0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340270,0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548173,0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774986,0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224210,0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234771,5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227771,5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119865,0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87284,5</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363421,0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33368,0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223346,0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96340,9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