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e3f2" w14:textId="3c4e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 2013 жылғы 27 желтоқсандағы № 20/131-V Курчатов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19 шілдедегі № 26/184-V шешімі. Шығыс Қазақстан облысының Әділет департаментінде 2014 жылғы 29 шілдеде № 3417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2014 жылғы 09 шілдедегі № 20/248-V «2014-2016 жылдарға арналған облыстық бюджет туралы» Шығыс Қазақстан облыстық мәслихатының 2013 жылғы 13 желтоқсандағы № 17/188-V шешімге өзгерістер енгізу туралы» (нормативтік құқықтық актілерді мемлекеттік тіркеу Тізілімінде 3398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туралы» 2013 жылғы 27 желтоқсандағы № 20/131-V (нормативтік құқықтық актілерді мемлекеттік тіркеу Тізілімінде 3146 нөмірімен тіркелген, облыстық «7 дней» газетінің 2014 жылғы 23 қаңтардағы № 4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1)-6)-тармақшалары келесі редакцияда жазылсын:</w:t>
      </w:r>
      <w:r>
        <w:br/>
      </w:r>
      <w:r>
        <w:rPr>
          <w:rFonts w:ascii="Times New Roman"/>
          <w:b w:val="false"/>
          <w:i w:val="false"/>
          <w:color w:val="000000"/>
          <w:sz w:val="28"/>
        </w:rPr>
        <w:t>
      «1) кірістер – 1 914 964,0 мың теңге, соның ішінде:</w:t>
      </w:r>
      <w:r>
        <w:br/>
      </w:r>
      <w:r>
        <w:rPr>
          <w:rFonts w:ascii="Times New Roman"/>
          <w:b w:val="false"/>
          <w:i w:val="false"/>
          <w:color w:val="000000"/>
          <w:sz w:val="28"/>
        </w:rPr>
        <w:t>
      салықтық түсімдер – 697 090,0 мың теңге;</w:t>
      </w:r>
      <w:r>
        <w:br/>
      </w:r>
      <w:r>
        <w:rPr>
          <w:rFonts w:ascii="Times New Roman"/>
          <w:b w:val="false"/>
          <w:i w:val="false"/>
          <w:color w:val="000000"/>
          <w:sz w:val="28"/>
        </w:rPr>
        <w:t>
      салықтық емес түсімдер – 7 445, 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1 185 967,0 мың теңге;</w:t>
      </w:r>
      <w:r>
        <w:br/>
      </w:r>
      <w:r>
        <w:rPr>
          <w:rFonts w:ascii="Times New Roman"/>
          <w:b w:val="false"/>
          <w:i w:val="false"/>
          <w:color w:val="000000"/>
          <w:sz w:val="28"/>
        </w:rPr>
        <w:t>
      2) шығындар – 2 031 411,5 мың теңге;</w:t>
      </w:r>
      <w:r>
        <w:br/>
      </w:r>
      <w:r>
        <w:rPr>
          <w:rFonts w:ascii="Times New Roman"/>
          <w:b w:val="false"/>
          <w:i w:val="false"/>
          <w:color w:val="000000"/>
          <w:sz w:val="28"/>
        </w:rPr>
        <w:t>
      3) таза бюджеттік кредит беру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- 165 337,5 мың теңге;</w:t>
      </w:r>
      <w:r>
        <w:br/>
      </w:r>
      <w:r>
        <w:rPr>
          <w:rFonts w:ascii="Times New Roman"/>
          <w:b w:val="false"/>
          <w:i w:val="false"/>
          <w:color w:val="000000"/>
          <w:sz w:val="28"/>
        </w:rPr>
        <w:t>
      6) тапшылықты қаржыландыру – 165 337,5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«10. 2014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аясындағы іс-шараларды жүзеге асыруға көшелерді жарықтандыруды қалпына келтіруге 189 540,0 мың теңге сомасында нысаналы даму трансферттері қарастырылсын, соның ішінде:</w:t>
      </w:r>
      <w:r>
        <w:br/>
      </w:r>
      <w:r>
        <w:rPr>
          <w:rFonts w:ascii="Times New Roman"/>
          <w:b w:val="false"/>
          <w:i w:val="false"/>
          <w:color w:val="000000"/>
          <w:sz w:val="28"/>
        </w:rPr>
        <w:t>
      180 000,0 мың теңге республикалық бюджеттен берілетін нысаналы трансферттер есебінен;</w:t>
      </w:r>
      <w:r>
        <w:br/>
      </w:r>
      <w:r>
        <w:rPr>
          <w:rFonts w:ascii="Times New Roman"/>
          <w:b w:val="false"/>
          <w:i w:val="false"/>
          <w:color w:val="000000"/>
          <w:sz w:val="28"/>
        </w:rPr>
        <w:t>
      9 540,0 мың теңге облыстық бюджеттен берілетін нысаналы трансферттер есебінен»;</w:t>
      </w:r>
      <w:r>
        <w:br/>
      </w:r>
      <w:r>
        <w:rPr>
          <w:rFonts w:ascii="Times New Roman"/>
          <w:b w:val="false"/>
          <w:i w:val="false"/>
          <w:color w:val="000000"/>
          <w:sz w:val="28"/>
        </w:rPr>
        <w:t>
</w:t>
      </w:r>
      <w:r>
        <w:rPr>
          <w:rFonts w:ascii="Times New Roman"/>
          <w:b w:val="false"/>
          <w:i w:val="false"/>
          <w:color w:val="000000"/>
          <w:sz w:val="28"/>
        </w:rPr>
        <w:t>
      келесі редакциядағы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«10-1. 2014 жылға арналған қалалық бюджетте сумен жабдықтаудың сыртқы желілерін ағымдағы жөндеуге 35 000,0 мың теңге сомасында облыстық бюджеттен берілетін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«10-2. 2014 жылға арналған қалалық бюджетте моноқалаларды дамыту бағдарламасы аясындағы іс-шараларды жүзеге асыруға 129 418,0 мың теңге сомасында республикалық бюджеттен берілетін ағымдағы нысаналы трансферттер қарастырылсын, соның ішінде:</w:t>
      </w:r>
      <w:r>
        <w:br/>
      </w:r>
      <w:r>
        <w:rPr>
          <w:rFonts w:ascii="Times New Roman"/>
          <w:b w:val="false"/>
          <w:i w:val="false"/>
          <w:color w:val="000000"/>
          <w:sz w:val="28"/>
        </w:rPr>
        <w:t>
      75 000,0 мың теңге – жобаларды жүзеге асыру үшін банктердің несиелері бойынша пайыздық мөлшерлемені қаражаттандыруға;</w:t>
      </w:r>
      <w:r>
        <w:br/>
      </w:r>
      <w:r>
        <w:rPr>
          <w:rFonts w:ascii="Times New Roman"/>
          <w:b w:val="false"/>
          <w:i w:val="false"/>
          <w:color w:val="000000"/>
          <w:sz w:val="28"/>
        </w:rPr>
        <w:t>
      8 000,0 мың теңге – жаңа өндірістерді дамыту үшін гранттар беруге;</w:t>
      </w:r>
      <w:r>
        <w:br/>
      </w:r>
      <w:r>
        <w:rPr>
          <w:rFonts w:ascii="Times New Roman"/>
          <w:b w:val="false"/>
          <w:i w:val="false"/>
          <w:color w:val="000000"/>
          <w:sz w:val="28"/>
        </w:rPr>
        <w:t>
      46 418,0 мың теңге – ағымдағы жайластыруға»;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Рыспеков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1"/>
    <w:bookmarkStart w:name="z9"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2014 жылғы 19 шілдедегі</w:t>
      </w:r>
      <w:r>
        <w:br/>
      </w:r>
      <w:r>
        <w:rPr>
          <w:rFonts w:ascii="Times New Roman"/>
          <w:b w:val="false"/>
          <w:i w:val="false"/>
          <w:color w:val="000000"/>
          <w:sz w:val="28"/>
        </w:rPr>
        <w:t>
№ 26/184-V шешіміне 1 қосымша</w:t>
      </w:r>
    </w:p>
    <w:bookmarkEnd w:id="2"/>
    <w:p>
      <w:pPr>
        <w:spacing w:after="0"/>
        <w:ind w:left="0"/>
        <w:jc w:val="both"/>
      </w:pPr>
      <w:r>
        <w:rPr>
          <w:rFonts w:ascii="Times New Roman"/>
          <w:b w:val="false"/>
          <w:i w:val="false"/>
          <w:color w:val="000000"/>
          <w:sz w:val="28"/>
        </w:rPr>
        <w:t>Курчатов қалалық мәслихатының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20/131-V шешіміне 1 қосымша</w:t>
      </w:r>
    </w:p>
    <w:bookmarkStart w:name="z10" w:id="3"/>
    <w:p>
      <w:pPr>
        <w:spacing w:after="0"/>
        <w:ind w:left="0"/>
        <w:jc w:val="left"/>
      </w:pPr>
      <w:r>
        <w:rPr>
          <w:rFonts w:ascii="Times New Roman"/>
          <w:b/>
          <w:i w:val="false"/>
          <w:color w:val="000000"/>
        </w:rPr>
        <w:t xml:space="preserve"> 
Курчатов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709"/>
        <w:gridCol w:w="622"/>
        <w:gridCol w:w="1035"/>
        <w:gridCol w:w="926"/>
        <w:gridCol w:w="7596"/>
        <w:gridCol w:w="2731"/>
      </w:tblGrid>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1 914 964,0</w:t>
            </w:r>
          </w:p>
        </w:tc>
      </w:tr>
      <w:tr>
        <w:trPr>
          <w:trHeight w:val="13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697 090,0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262 873,0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262 873,0</w:t>
            </w:r>
          </w:p>
        </w:tc>
      </w:tr>
      <w:tr>
        <w:trPr>
          <w:trHeight w:val="3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215 761,0</w:t>
            </w:r>
          </w:p>
        </w:tc>
      </w:tr>
      <w:tr>
        <w:trPr>
          <w:trHeight w:val="4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17 942,0</w:t>
            </w:r>
          </w:p>
        </w:tc>
      </w:tr>
      <w:tr>
        <w:trPr>
          <w:trHeight w:val="42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29 170,0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2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1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177 229,0</w:t>
            </w:r>
          </w:p>
        </w:tc>
      </w:tr>
      <w:tr>
        <w:trPr>
          <w:trHeight w:val="2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119 793,0</w:t>
            </w:r>
          </w:p>
        </w:tc>
      </w:tr>
      <w:tr>
        <w:trPr>
          <w:trHeight w:val="4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34 228,0</w:t>
            </w:r>
          </w:p>
        </w:tc>
      </w:tr>
      <w:tr>
        <w:trPr>
          <w:trHeight w:val="34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54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32 005,0</w:t>
            </w:r>
          </w:p>
        </w:tc>
      </w:tr>
      <w:tr>
        <w:trPr>
          <w:trHeight w:val="1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6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0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20 671,0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6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4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15 173,0</w:t>
            </w:r>
          </w:p>
        </w:tc>
      </w:tr>
      <w:tr>
        <w:trPr>
          <w:trHeight w:val="30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4 547,0</w:t>
            </w:r>
          </w:p>
        </w:tc>
      </w:tr>
      <w:tr>
        <w:trPr>
          <w:trHeight w:val="28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0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6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1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72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22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11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9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9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6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84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0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18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24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28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4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1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5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1 185 967,0</w:t>
            </w:r>
          </w:p>
        </w:tc>
      </w:tr>
      <w:tr>
        <w:trPr>
          <w:trHeight w:val="40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1 185 967,0</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1 185 967,0</w:t>
            </w:r>
          </w:p>
        </w:tc>
      </w:tr>
      <w:tr>
        <w:trPr>
          <w:trHeight w:val="1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265 788,0</w:t>
            </w:r>
          </w:p>
        </w:tc>
      </w:tr>
      <w:tr>
        <w:trPr>
          <w:trHeight w:val="2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778 980,0</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51"/>
        <w:gridCol w:w="708"/>
        <w:gridCol w:w="751"/>
        <w:gridCol w:w="881"/>
        <w:gridCol w:w="7607"/>
        <w:gridCol w:w="2726"/>
      </w:tblGrid>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2 031 411,5</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129 062,3</w:t>
            </w:r>
          </w:p>
        </w:tc>
      </w:tr>
      <w:tr>
        <w:trPr>
          <w:trHeight w:val="6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103 657,8</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14 433,5</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89 224,3</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85 044,3</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84 247,3</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10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9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494 578,7</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48 143,0</w:t>
            </w:r>
          </w:p>
        </w:tc>
      </w:tr>
      <w:tr>
        <w:trPr>
          <w:trHeight w:val="6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45 125,0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326 483,0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326 483,0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297 783,0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280 573,0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72 600,7</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64 100,7</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4 661,8</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79 614,0</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57 800,0</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29 715,0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1 710,0</w:t>
            </w:r>
          </w:p>
        </w:tc>
      </w:tr>
      <w:tr>
        <w:trPr>
          <w:trHeight w:val="9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17 660,0</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720 641,3</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590 794,1</w:t>
            </w:r>
          </w:p>
        </w:tc>
      </w:tr>
      <w:tr>
        <w:trPr>
          <w:trHeight w:val="6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1 354,1</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64 615,0</w:t>
            </w:r>
          </w:p>
        </w:tc>
      </w:tr>
      <w:tr>
        <w:trPr>
          <w:trHeight w:val="5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52 484,4</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52 484,4</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65 232,2</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65 232,2</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15 509,9</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33 822,3</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97 964,3</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16 312,2</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14 128,2</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6 458,2</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6 186,2</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30 978,1</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12 618,1</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8 852,1</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8 724,1</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10 895,0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20 515,0</w:t>
            </w:r>
          </w:p>
        </w:tc>
      </w:tr>
      <w:tr>
        <w:trPr>
          <w:trHeight w:val="1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5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9 176,0</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375 694,9</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375 694,9</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9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6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59 453,2</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12 635,2</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46 418, 0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46 418, 0</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20 396,9</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4 359,9</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189 540,0</w:t>
            </w:r>
          </w:p>
        </w:tc>
      </w:tr>
      <w:tr>
        <w:trPr>
          <w:trHeight w:val="6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189 540,0</w:t>
            </w:r>
          </w:p>
        </w:tc>
      </w:tr>
      <w:tr>
        <w:trPr>
          <w:trHeight w:val="2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9 504,8</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9 462,8</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9 323,8</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жобаларды іске асыру үшін кредиттер бойынша пайыздық ставканы субсидиялау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75 000, 0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өндірістерді дамытуға гранттар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2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