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f2bf" w14:textId="2c8f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2014-2016 жылдарға арналған бюджеті туралы" 2013 жылғы 27 желтоқсандағы № 20/131-V Курчатов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04 шілдедегі № 25/179-V шешімі. Шығыс Қазақстан облысының Әділет департаментінде 2014 жылғы 14 шілдеде № 3396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26 желтоқсандағы № 342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Курчатов қалалық мәслихаты аппаратының 26.12.2014 № 342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«Курчатов қаласының 2014-2016 жылдарға арналған бюджеті туралы» 2013 жылғы 27 желтоқсандағы № 20/131-V (нормативтік құқықтық актілерді мемлекеттік тіркеу тізілімінде 3146 нөмірімен тіркелген, облыстық «7 дней» газетінің 2014 жылғы 23 қаңтардағы № 4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1)-6)-тармақшалары келесі редакцияда жазылсын:</w:t>
      </w:r>
      <w:r>
        <w:br/>
      </w:r>
      <w:r>
        <w:rPr>
          <w:rFonts w:ascii="Times New Roman"/>
          <w:b w:val="false"/>
          <w:i w:val="false"/>
          <w:color w:val="000000"/>
          <w:sz w:val="28"/>
        </w:rPr>
        <w:t>
      «1) кірістер – 1 759 006,0 мың теңге, соның ішінде:</w:t>
      </w:r>
      <w:r>
        <w:br/>
      </w:r>
      <w:r>
        <w:rPr>
          <w:rFonts w:ascii="Times New Roman"/>
          <w:b w:val="false"/>
          <w:i w:val="false"/>
          <w:color w:val="000000"/>
          <w:sz w:val="28"/>
        </w:rPr>
        <w:t>
      салықтық түсімдер – 697 090,0 мың теңге;</w:t>
      </w:r>
      <w:r>
        <w:br/>
      </w:r>
      <w:r>
        <w:rPr>
          <w:rFonts w:ascii="Times New Roman"/>
          <w:b w:val="false"/>
          <w:i w:val="false"/>
          <w:color w:val="000000"/>
          <w:sz w:val="28"/>
        </w:rPr>
        <w:t>
      салықтық емес түсімдер – 7 445, 0 мың теңге;</w:t>
      </w:r>
      <w:r>
        <w:br/>
      </w:r>
      <w:r>
        <w:rPr>
          <w:rFonts w:ascii="Times New Roman"/>
          <w:b w:val="false"/>
          <w:i w:val="false"/>
          <w:color w:val="000000"/>
          <w:sz w:val="28"/>
        </w:rPr>
        <w:t>
      негізгі капиталды сатудан түсетін түсімдер – 24 462,0 мың теңге;</w:t>
      </w:r>
      <w:r>
        <w:br/>
      </w:r>
      <w:r>
        <w:rPr>
          <w:rFonts w:ascii="Times New Roman"/>
          <w:b w:val="false"/>
          <w:i w:val="false"/>
          <w:color w:val="000000"/>
          <w:sz w:val="28"/>
        </w:rPr>
        <w:t>
      трансферттердің түсімдері – 1 030 009,0 мың теңге;</w:t>
      </w:r>
      <w:r>
        <w:br/>
      </w:r>
      <w:r>
        <w:rPr>
          <w:rFonts w:ascii="Times New Roman"/>
          <w:b w:val="false"/>
          <w:i w:val="false"/>
          <w:color w:val="000000"/>
          <w:sz w:val="28"/>
        </w:rPr>
        <w:t>
      2) шығындар – 1 875 453,5 мың теңге;</w:t>
      </w:r>
      <w:r>
        <w:br/>
      </w:r>
      <w:r>
        <w:rPr>
          <w:rFonts w:ascii="Times New Roman"/>
          <w:b w:val="false"/>
          <w:i w:val="false"/>
          <w:color w:val="000000"/>
          <w:sz w:val="28"/>
        </w:rPr>
        <w:t>
      3) таза бюджеттік кредит беру – 48 890,0 мың теңге, соның ішінде:</w:t>
      </w:r>
      <w:r>
        <w:br/>
      </w:r>
      <w:r>
        <w:rPr>
          <w:rFonts w:ascii="Times New Roman"/>
          <w:b w:val="false"/>
          <w:i w:val="false"/>
          <w:color w:val="000000"/>
          <w:sz w:val="28"/>
        </w:rPr>
        <w:t>
      бюджеттік кредиттер – 48 890,0 мың теңге;</w:t>
      </w:r>
      <w:r>
        <w:br/>
      </w:r>
      <w:r>
        <w:rPr>
          <w:rFonts w:ascii="Times New Roman"/>
          <w:b w:val="false"/>
          <w:i w:val="false"/>
          <w:color w:val="000000"/>
          <w:sz w:val="28"/>
        </w:rPr>
        <w:t>
      бюджеттік кредиттерді өтеу – 0,0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-165 337,5 мың теңге;</w:t>
      </w:r>
      <w:r>
        <w:br/>
      </w:r>
      <w:r>
        <w:rPr>
          <w:rFonts w:ascii="Times New Roman"/>
          <w:b w:val="false"/>
          <w:i w:val="false"/>
          <w:color w:val="000000"/>
          <w:sz w:val="28"/>
        </w:rPr>
        <w:t>
      6) тапшылықты қаржыландыру – 165 337,5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«4. 2014 жылға арналған қаланың жергілікті атқарушы органының резерві 13 800,0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С. Рыспеков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1"/>
    <w:bookmarkStart w:name="z7" w:id="2"/>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2014 жылғы 04 шілдедегі № 25/179-V</w:t>
      </w:r>
      <w:r>
        <w:br/>
      </w:r>
      <w:r>
        <w:rPr>
          <w:rFonts w:ascii="Times New Roman"/>
          <w:b w:val="false"/>
          <w:i w:val="false"/>
          <w:color w:val="000000"/>
          <w:sz w:val="28"/>
        </w:rPr>
        <w:t>
шешіміне 1 қосымша</w:t>
      </w:r>
    </w:p>
    <w:bookmarkEnd w:id="2"/>
    <w:p>
      <w:pPr>
        <w:spacing w:after="0"/>
        <w:ind w:left="0"/>
        <w:jc w:val="both"/>
      </w:pPr>
      <w:r>
        <w:rPr>
          <w:rFonts w:ascii="Times New Roman"/>
          <w:b w:val="false"/>
          <w:i w:val="false"/>
          <w:color w:val="000000"/>
          <w:sz w:val="28"/>
        </w:rPr>
        <w:t>Курчатов қалалық мәслихатының</w:t>
      </w:r>
      <w:r>
        <w:br/>
      </w:r>
      <w:r>
        <w:rPr>
          <w:rFonts w:ascii="Times New Roman"/>
          <w:b w:val="false"/>
          <w:i w:val="false"/>
          <w:color w:val="000000"/>
          <w:sz w:val="28"/>
        </w:rPr>
        <w:t>
2013 жылғы 27 желтоқсандағы № 20/131-V</w:t>
      </w:r>
      <w:r>
        <w:br/>
      </w:r>
      <w:r>
        <w:rPr>
          <w:rFonts w:ascii="Times New Roman"/>
          <w:b w:val="false"/>
          <w:i w:val="false"/>
          <w:color w:val="000000"/>
          <w:sz w:val="28"/>
        </w:rPr>
        <w:t>
шешіміне 1 қосымша</w:t>
      </w:r>
    </w:p>
    <w:bookmarkStart w:name="z8" w:id="3"/>
    <w:p>
      <w:pPr>
        <w:spacing w:after="0"/>
        <w:ind w:left="0"/>
        <w:jc w:val="left"/>
      </w:pPr>
      <w:r>
        <w:rPr>
          <w:rFonts w:ascii="Times New Roman"/>
          <w:b/>
          <w:i w:val="false"/>
          <w:color w:val="000000"/>
        </w:rPr>
        <w:t xml:space="preserve"> 
Курчатов қаласының 2014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643"/>
        <w:gridCol w:w="534"/>
        <w:gridCol w:w="968"/>
        <w:gridCol w:w="925"/>
        <w:gridCol w:w="7997"/>
        <w:gridCol w:w="2596"/>
      </w:tblGrid>
      <w:tr>
        <w:trPr>
          <w:trHeight w:val="25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16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1 759 006,0</w:t>
            </w:r>
          </w:p>
        </w:tc>
      </w:tr>
      <w:tr>
        <w:trPr>
          <w:trHeight w:val="18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697 090,0</w:t>
            </w:r>
          </w:p>
        </w:tc>
      </w:tr>
      <w:tr>
        <w:trPr>
          <w:trHeight w:val="12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262 873,0</w:t>
            </w:r>
          </w:p>
        </w:tc>
      </w:tr>
      <w:tr>
        <w:trPr>
          <w:trHeight w:val="22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262 873,0</w:t>
            </w:r>
          </w:p>
        </w:tc>
      </w:tr>
      <w:tr>
        <w:trPr>
          <w:trHeight w:val="6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215 761,0</w:t>
            </w:r>
          </w:p>
        </w:tc>
      </w:tr>
      <w:tr>
        <w:trPr>
          <w:trHeight w:val="6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17 942,0</w:t>
            </w:r>
          </w:p>
        </w:tc>
      </w:tr>
      <w:tr>
        <w:trPr>
          <w:trHeight w:val="6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29 170,0</w:t>
            </w:r>
          </w:p>
        </w:tc>
      </w:tr>
      <w:tr>
        <w:trPr>
          <w:trHeight w:val="19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234 171,0</w:t>
            </w:r>
          </w:p>
        </w:tc>
      </w:tr>
      <w:tr>
        <w:trPr>
          <w:trHeight w:val="18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234 171,0</w:t>
            </w:r>
          </w:p>
        </w:tc>
      </w:tr>
      <w:tr>
        <w:trPr>
          <w:trHeight w:val="13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234 171,0</w:t>
            </w:r>
          </w:p>
        </w:tc>
      </w:tr>
      <w:tr>
        <w:trPr>
          <w:trHeight w:val="18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177 229,0</w:t>
            </w:r>
          </w:p>
        </w:tc>
      </w:tr>
      <w:tr>
        <w:trPr>
          <w:trHeight w:val="18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119 793,0</w:t>
            </w:r>
          </w:p>
        </w:tc>
      </w:tr>
      <w:tr>
        <w:trPr>
          <w:trHeight w:val="6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118 316,0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10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34 228,0</w:t>
            </w:r>
          </w:p>
        </w:tc>
      </w:tr>
      <w:tr>
        <w:trPr>
          <w:trHeight w:val="34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66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32 005,0</w:t>
            </w:r>
          </w:p>
        </w:tc>
      </w:tr>
      <w:tr>
        <w:trPr>
          <w:trHeight w:val="18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23 089,0</w:t>
            </w:r>
          </w:p>
        </w:tc>
      </w:tr>
      <w:tr>
        <w:trPr>
          <w:trHeight w:val="36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8 298,0</w:t>
            </w:r>
          </w:p>
        </w:tc>
      </w:tr>
      <w:tr>
        <w:trPr>
          <w:trHeight w:val="36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14 791,0</w:t>
            </w:r>
          </w:p>
        </w:tc>
      </w:tr>
      <w:tr>
        <w:trPr>
          <w:trHeight w:val="16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16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2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20 671,0</w:t>
            </w:r>
          </w:p>
        </w:tc>
      </w:tr>
      <w:tr>
        <w:trPr>
          <w:trHeight w:val="18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97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67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7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15 173,0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15 173,0</w:t>
            </w:r>
          </w:p>
        </w:tc>
      </w:tr>
      <w:tr>
        <w:trPr>
          <w:trHeight w:val="30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4 547,0</w:t>
            </w:r>
          </w:p>
        </w:tc>
      </w:tr>
      <w:tr>
        <w:trPr>
          <w:trHeight w:val="40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6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9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94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2 177,0</w:t>
            </w:r>
          </w:p>
        </w:tc>
      </w:tr>
      <w:tr>
        <w:trPr>
          <w:trHeight w:val="279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p>
        </w:tc>
      </w:tr>
      <w:tr>
        <w:trPr>
          <w:trHeight w:val="94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2 146,0</w:t>
            </w:r>
          </w:p>
        </w:tc>
      </w:tr>
      <w:tr>
        <w:trPr>
          <w:trHeight w:val="18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2 146,0</w:t>
            </w:r>
          </w:p>
        </w:tc>
      </w:tr>
      <w:tr>
        <w:trPr>
          <w:trHeight w:val="319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126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99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2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2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 ге дейінгілерді қоспағанда) әрбір бірлігін тіркегені және қайта тіркегені үшін алынатын мемлекеттік баж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9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7 373,0</w:t>
            </w:r>
          </w:p>
        </w:tc>
      </w:tr>
      <w:tr>
        <w:trPr>
          <w:trHeight w:val="133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r>
      <w:tr>
        <w:trPr>
          <w:trHeight w:val="166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4 983,0</w:t>
            </w:r>
          </w:p>
        </w:tc>
      </w:tr>
      <w:tr>
        <w:trPr>
          <w:trHeight w:val="22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9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0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24 462,0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75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8 029,0</w:t>
            </w:r>
          </w:p>
        </w:tc>
      </w:tr>
      <w:tr>
        <w:trPr>
          <w:trHeight w:val="16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8 019,0</w:t>
            </w:r>
          </w:p>
        </w:tc>
      </w:tr>
      <w:tr>
        <w:trPr>
          <w:trHeight w:val="12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1 030 009,0</w:t>
            </w:r>
          </w:p>
        </w:tc>
      </w:tr>
      <w:tr>
        <w:trPr>
          <w:trHeight w:val="6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1 030 009,0</w:t>
            </w:r>
          </w:p>
        </w:tc>
      </w:tr>
      <w:tr>
        <w:trPr>
          <w:trHeight w:val="31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1 030 009,0</w:t>
            </w:r>
          </w:p>
        </w:tc>
      </w:tr>
      <w:tr>
        <w:trPr>
          <w:trHeight w:val="18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101 370,0</w:t>
            </w:r>
          </w:p>
        </w:tc>
      </w:tr>
      <w:tr>
        <w:trPr>
          <w:trHeight w:val="19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787 440,0</w:t>
            </w:r>
          </w:p>
        </w:tc>
      </w:tr>
      <w:tr>
        <w:trPr>
          <w:trHeight w:val="195"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141 199,0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619"/>
        <w:gridCol w:w="792"/>
        <w:gridCol w:w="792"/>
        <w:gridCol w:w="792"/>
        <w:gridCol w:w="7691"/>
        <w:gridCol w:w="2545"/>
      </w:tblGrid>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1 875 453,5</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129 062,3</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103 657,8</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14 433,5</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14 165,0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14 105,0</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89 224,3</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85 044,3</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84 247,3</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4 180,0</w:t>
            </w:r>
          </w:p>
        </w:tc>
      </w:tr>
      <w:tr>
        <w:trPr>
          <w:trHeight w:val="1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17 380,5</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17 380,5</w:t>
            </w:r>
          </w:p>
        </w:tc>
      </w:tr>
      <w:tr>
        <w:trPr>
          <w:trHeight w:val="10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13 771,0</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13 515,0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2 212,0</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8 024,0</w:t>
            </w:r>
          </w:p>
        </w:tc>
      </w:tr>
      <w:tr>
        <w:trPr>
          <w:trHeight w:val="12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7 770,0</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7 617,0</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494 578,7</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95 495,0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95 495,0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50 370,0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48 143,0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45 125,0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40 351,0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326 483,0</w:t>
            </w:r>
          </w:p>
        </w:tc>
      </w:tr>
      <w:tr>
        <w:trPr>
          <w:trHeight w:val="7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326 483,0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297 783,0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17 210,0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280 573,0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72 600,7</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64 100,7</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4 661,8</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49 438,9</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49 438,9</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79 614,0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57 800,0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57 800,0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17 237,0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1 340,0</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1 811,0</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32 305,0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29 715,0</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1 710,0</w:t>
            </w:r>
          </w:p>
        </w:tc>
      </w:tr>
      <w:tr>
        <w:trPr>
          <w:trHeight w:val="13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7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21 814,0</w:t>
            </w:r>
          </w:p>
        </w:tc>
      </w:tr>
      <w:tr>
        <w:trPr>
          <w:trHeight w:val="7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21 814,0</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17 331,0</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3 373,0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685 641,3</w:t>
            </w:r>
          </w:p>
        </w:tc>
      </w:tr>
      <w:tr>
        <w:trPr>
          <w:trHeight w:val="1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590 794,1</w:t>
            </w:r>
          </w:p>
        </w:tc>
      </w:tr>
      <w:tr>
        <w:trPr>
          <w:trHeight w:val="9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1 354,1</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589 440,0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29 615,0</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17 484,4</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17 484,4</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12 130,6</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65 232,2</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65 232,2</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15 509,9</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14 900,0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33 822,3</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97 964,3</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44 419,0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44 419,0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44 419,0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1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42 884,0</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0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16 312,2</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14 128,2</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6 458,2</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6 186,2</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30 978,1</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12 618,1</w:t>
            </w:r>
          </w:p>
        </w:tc>
      </w:tr>
      <w:tr>
        <w:trPr>
          <w:trHeight w:val="6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8 852,1</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8 724,1</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18 360,0</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10 895,0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7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1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6 446,6</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20 515,0</w:t>
            </w:r>
          </w:p>
        </w:tc>
      </w:tr>
      <w:tr>
        <w:trPr>
          <w:trHeight w:val="1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18 887,0</w:t>
            </w:r>
          </w:p>
        </w:tc>
      </w:tr>
      <w:tr>
        <w:trPr>
          <w:trHeight w:val="9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12 178,0</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12 011,0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1 628,0</w:t>
            </w:r>
          </w:p>
        </w:tc>
      </w:tr>
      <w:tr>
        <w:trPr>
          <w:trHeight w:val="1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9 749,0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9 749,0</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9 749,0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9 349,0</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1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9 176,0</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4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254 736,9</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254 736,9</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13 800,0</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13 800,0</w:t>
            </w:r>
          </w:p>
        </w:tc>
      </w:tr>
      <w:tr>
        <w:trPr>
          <w:trHeight w:val="12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p>
        </w:tc>
      </w:tr>
      <w:tr>
        <w:trPr>
          <w:trHeight w:val="10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13 035,2</w:t>
            </w:r>
          </w:p>
        </w:tc>
      </w:tr>
      <w:tr>
        <w:trPr>
          <w:trHeight w:val="10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12 635,2</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12 446,2</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20 396,9</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16 037,0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15 617,0</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4 359,9</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r>
      <w:tr>
        <w:trPr>
          <w:trHeight w:val="10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198 000,0</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180 000,0</w:t>
            </w:r>
          </w:p>
        </w:tc>
      </w:tr>
      <w:tr>
        <w:trPr>
          <w:trHeight w:val="1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9 504,8</w:t>
            </w:r>
          </w:p>
        </w:tc>
      </w:tr>
      <w:tr>
        <w:trPr>
          <w:trHeight w:val="6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9 462,8</w:t>
            </w:r>
          </w:p>
        </w:tc>
      </w:tr>
      <w:tr>
        <w:trPr>
          <w:trHeight w:val="4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9 323,8</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51 970,4</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6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кәсіпкерлікті дамытуға жәрдемдесуге кредиттер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165 337,5</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r>
        <w:trPr>
          <w:trHeight w:val="1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116 447,5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