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08b5" w14:textId="b120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"Тұрғын үй көмегін көрсетудің мөлшері мен тәртібін белгілеу ережесін бекіту туралы" 2010 жылғы 23 шілдедегі № 26/4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2014 жылғы 23 қаңтардағы N 26/2-V шешімі. Шығыс Қазақстан облысының Әділет департаментінде 2014 жылғы 11 ақпанда № 3189 болып тіркелді. Күші жойылды - Шығыс Қазақстан облысы Өскемен қалалық мәслихатының 2014 жылғы 23 желтоқсандағы N 34/5-V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Өскемен қалалық мәслихатының 23.12.2014 N  34/5-V </w:t>
      </w:r>
      <w:r>
        <w:rPr>
          <w:rFonts w:ascii="Times New Roman"/>
          <w:b w:val="false"/>
          <w:i w:val="false"/>
          <w:color w:val="ff0000"/>
          <w:sz w:val="28"/>
        </w:rPr>
        <w:t>шешімімен</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Қазақстан Республикасы Үкіметінің "Тұрғын үй көмегін көрсету ережесін бекіту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xml:space="preserve">
      1. Өскемен қалалық мәслихатының "Тұрғын үй көмегін көрсетудің мөлшері мен тәртібін белгілеу ережесін бекіту туралы" 2010 жылғы 23 шілдедегі № 26/4 (Нормативтік құқықтық актілерді мемлекеттік тіркеу тізілімінде 5-1-149 нөмірімен тіркелген, 2010 жылғы 16 тамызда № 101 "Дидар" газетінде, 2010 жылғы 14 тамызда № 100 "Рудный Алтай"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r>
        <w:br/>
      </w:r>
      <w:r>
        <w:rPr>
          <w:rFonts w:ascii="Times New Roman"/>
          <w:b w:val="false"/>
          <w:i w:val="false"/>
          <w:color w:val="000000"/>
          <w:sz w:val="28"/>
        </w:rPr>
        <w:t xml:space="preserve">
      Көрсетілген шешіммен бекітілген Тұрғын үй көмегін көрсетудің мөлшері мен тәртібін белгілеу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тармақтың</w:t>
      </w:r>
      <w:r>
        <w:rPr>
          <w:rFonts w:ascii="Times New Roman"/>
          <w:b w:val="false"/>
          <w:i w:val="false"/>
          <w:color w:val="000000"/>
          <w:sz w:val="28"/>
        </w:rPr>
        <w:t xml:space="preserve"> 4) тармақшасы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"3. Тұрғын үй көмегi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 көрсетулердің ақысын төлеуге жеткiзушiлер ұсынған шоттар бойынша көрсетiледі.</w:t>
      </w:r>
      <w:r>
        <w:br/>
      </w:r>
      <w:r>
        <w:rPr>
          <w:rFonts w:ascii="Times New Roman"/>
          <w:b w:val="false"/>
          <w:i w:val="false"/>
          <w:color w:val="000000"/>
          <w:sz w:val="28"/>
        </w:rPr>
        <w:t>
      Коммуналдық қызметтердi жеткiзушiлер уәкiлеттi органға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 Тұрғын үй көмегiн есептеу кезiнде қызмет көрсетушiлермен ұсынылған жылудың шығындалуы тұрғын үй алаңының әлеуметтiк нормалары шегiнде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"3) азаматтарды тіркеу кітабының не мекенжай анықтамасының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тармақтың</w:t>
      </w:r>
      <w:r>
        <w:rPr>
          <w:rFonts w:ascii="Times New Roman"/>
          <w:b w:val="false"/>
          <w:i w:val="false"/>
          <w:color w:val="000000"/>
          <w:sz w:val="28"/>
        </w:rPr>
        <w:t xml:space="preserve"> 9) тармақшасы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"5. Тұрғын үй көмегiн алушылар өтiнiш жасаған тоқсанның алдындағы тоқсанға </w:t>
      </w:r>
      <w:r>
        <w:rPr>
          <w:rFonts w:ascii="Times New Roman"/>
          <w:b w:val="false"/>
          <w:i w:val="false"/>
          <w:color w:val="000000"/>
          <w:sz w:val="28"/>
        </w:rPr>
        <w:t>4 тармақтың</w:t>
      </w:r>
      <w:r>
        <w:rPr>
          <w:rFonts w:ascii="Times New Roman"/>
          <w:b w:val="false"/>
          <w:i w:val="false"/>
          <w:color w:val="000000"/>
          <w:sz w:val="28"/>
        </w:rPr>
        <w:t xml:space="preserve"> 4) - 8) тармақшаларында санамаланған құжаттарды қоса берумен тоқсан сайын өтiнiш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"12. Тұрғын үйдi (тұрғын ғимаратты) күтiп-ұстауға, электр жүйесiмен, газбен қамтамасыз етуге, лифттерге қызмет көрсетуге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"18.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2. Осы шешім 2014 жылғы 1 қаңтардан бастап қолданысқа енгізілетін осы шешімнің 1 тармағының үшінші, төртінші, бесінші, алтыншы, тоғызыншы, оныншы, он бірінші, он екінші, он үшінші, он төртінші, он бесінші абзацтарын қоспағанда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Фролов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Абакумов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