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2f40" w14:textId="2d52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және орман ресурстарын пайдалану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31 шілдедегі N 209 қаулысы. Шығыс Қазақстан облысының Әділет департаментінде 2014 жылғы 03 қыркүйекте N 3472 болып тіркелді. Күші жойылды - Шығыс Қазақстан облысы әкімдігінің 2015 жылғы 16 қазандағы N 277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16.10.2015 N 277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3 маусымдағы № 607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"Су объектілерін конкурстық негізде оқшауланған немесе бірлесіп пайдалануға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"Ағаш кесу және орман билетін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Осы қаулы алғашқы ресми жарияланған күнінен кейін күнтізбелік он күн өткен соң қолданысқа енгізіледі, бірақ </w:t>
      </w:r>
      <w:r>
        <w:rPr>
          <w:rFonts w:ascii="Times New Roman"/>
          <w:b/>
          <w:i w:val="false"/>
          <w:color w:val="000000"/>
          <w:sz w:val="28"/>
        </w:rPr>
        <w:t>"</w:t>
      </w:r>
      <w:r>
        <w:rPr>
          <w:rFonts w:ascii="Times New Roman"/>
          <w:b w:val="false"/>
          <w:i w:val="false"/>
          <w:color w:val="000000"/>
          <w:sz w:val="28"/>
        </w:rPr>
        <w:t xml:space="preserve">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3 маусымдағы № 607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 xml:space="preserve">2014 жылғы "31" шілдедегі № 209 </w:t>
            </w:r>
            <w:r>
              <w:br/>
            </w:r>
            <w:r>
              <w:rPr>
                <w:rFonts w:ascii="Times New Roman"/>
                <w:b w:val="false"/>
                <w:i w:val="false"/>
                <w:color w:val="000000"/>
                <w:sz w:val="20"/>
              </w:rPr>
              <w:t>қаулысымен бекітілген</w:t>
            </w:r>
          </w:p>
        </w:tc>
      </w:tr>
    </w:tbl>
    <w:bookmarkStart w:name="z58" w:id="0"/>
    <w:p>
      <w:pPr>
        <w:spacing w:after="0"/>
        <w:ind w:left="0"/>
        <w:jc w:val="left"/>
      </w:pPr>
      <w:r>
        <w:rPr>
          <w:rFonts w:ascii="Times New Roman"/>
          <w:b/>
          <w:i w:val="false"/>
          <w:color w:val="000000"/>
        </w:rPr>
        <w:t xml:space="preserve"> "Жерүсті су объектілері жоқ, бірақ ауызсу сапасындағы жерасты </w:t>
      </w:r>
      <w:r>
        <w:rPr>
          <w:rFonts w:ascii="Times New Roman"/>
          <w:b/>
          <w:i w:val="false"/>
          <w:color w:val="000000"/>
        </w:rPr>
        <w:t xml:space="preserve">суларының жеткілікті қоры бар аумақтарда ауызсу және </w:t>
      </w:r>
      <w:r>
        <w:rPr>
          <w:rFonts w:ascii="Times New Roman"/>
          <w:b/>
          <w:i w:val="false"/>
          <w:color w:val="000000"/>
        </w:rPr>
        <w:t xml:space="preserve">шаруашылық-тұрмыстық сумен жабдықтауға байланысы жоқ </w:t>
      </w:r>
      <w:r>
        <w:rPr>
          <w:rFonts w:ascii="Times New Roman"/>
          <w:b/>
          <w:i w:val="false"/>
          <w:color w:val="000000"/>
        </w:rPr>
        <w:t xml:space="preserve">мақсаттар үшін ауызсу сапасындағы жерасты суларын </w:t>
      </w:r>
      <w:r>
        <w:rPr>
          <w:rFonts w:ascii="Times New Roman"/>
          <w:b/>
          <w:i w:val="false"/>
          <w:color w:val="000000"/>
        </w:rPr>
        <w:t>пайдалануға рұқсат беру" мемлекеттік көрсетілетін</w:t>
      </w:r>
      <w:r>
        <w:rPr>
          <w:rFonts w:ascii="Times New Roman"/>
          <w:b/>
          <w:i w:val="false"/>
          <w:color w:val="000000"/>
        </w:rPr>
        <w:t xml:space="preserve">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қызметті (бұдан әрі – мемлекеттік көрсетілетін қызмет) облыстың жергілікті атқарушы органы (бұдан әрі – 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қызметтің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қызметтің нәтижесі –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уәкілетті лауазымды тұлға қол қойған қағаз түріндегі рұқсат (бұдан әрі – рұқсат).</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нәтижесін ұсыну нысаны – қағаз түрінде.</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Мемлекеттiк көрсетілетін қызмет процесiнде көрсетiлетiн </w:t>
      </w:r>
      <w:r>
        <w:rPr>
          <w:rFonts w:ascii="Times New Roman"/>
          <w:b/>
          <w:i w:val="false"/>
          <w:color w:val="000000"/>
        </w:rPr>
        <w:t>қызметтi берушiнiң құрылымдық бөлiмшелерiнiң (қызметкерлерiнiң)</w:t>
      </w:r>
      <w:r>
        <w:rPr>
          <w:rFonts w:ascii="Times New Roman"/>
          <w:b/>
          <w:i w:val="false"/>
          <w:color w:val="000000"/>
        </w:rPr>
        <w:t xml:space="preserve"> iс-қимыл тәртiбiн сипаттау</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Мемлекеттiк қызмет көрсету бойынша рәсiмдi (іс-қимылды) бастауға Қазақстан Республикасы Үкіметінің 2014 жылғы 3 маусымдағы № 607 қаулысымен бекітілген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стандартының (бұдан әрі – Стандарт)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алушының (не болмаса сенімхат бойынша оның өкілінің) өтініші негiз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Мемлекеттiк көрсетілетін қызмет процесінің құрамына енгізілетін рәсімдердің (іс-қимылдардың) мазмұны, ұзақтығы мен олардың орындалу кезеңділігі:</w:t>
      </w:r>
      <w:r>
        <w:br/>
      </w:r>
      <w:r>
        <w:rPr>
          <w:rFonts w:ascii="Times New Roman"/>
          <w:b w:val="false"/>
          <w:i w:val="false"/>
          <w:color w:val="000000"/>
          <w:sz w:val="28"/>
        </w:rPr>
        <w:t>
      </w:t>
      </w:r>
      <w:r>
        <w:rPr>
          <w:rFonts w:ascii="Times New Roman"/>
          <w:b w:val="false"/>
          <w:i w:val="false"/>
          <w:color w:val="000000"/>
          <w:sz w:val="28"/>
        </w:rPr>
        <w:t>1-ші іс-қимыл – көрсетілетін қызметті берушінің кеңсе қызметкерінің көрсетілетін қызметті алушының Стандарттың 9 тармағында қарастырылған құжаттарын қабылдауы және тіркеу журналына тіркеуі.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2-ші іс-қимыл – көрсетілетін қызметті алушының құжаттарын қызмет берушінің басшысының қарауы және көрсетілетін қызметті берушінің бөлім басшысына қарауға беруі. 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3-ші іс-қимыл – көрсетілетін қызметті алушының құжаттарын көрсетілетін қызметті берушінің бөлім басшысының қарауы және орындау үшін көрсетілетін қызметті берушінің бөлімі маманына тапсыруы. 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4-ші іс-қимыл – көрсетілетін қызметті алушының құжаттарын көрсетілетін қызметті берушінің бөлім маманының қарауы, рұқсатты ресімдеуі. Орындалу ұзақтығы – 15 (он бес) жұмыс күн;</w:t>
      </w:r>
      <w:r>
        <w:br/>
      </w:r>
      <w:r>
        <w:rPr>
          <w:rFonts w:ascii="Times New Roman"/>
          <w:b w:val="false"/>
          <w:i w:val="false"/>
          <w:color w:val="000000"/>
          <w:sz w:val="28"/>
        </w:rPr>
        <w:t>
      </w:t>
      </w:r>
      <w:r>
        <w:rPr>
          <w:rFonts w:ascii="Times New Roman"/>
          <w:b w:val="false"/>
          <w:i w:val="false"/>
          <w:color w:val="000000"/>
          <w:sz w:val="28"/>
        </w:rPr>
        <w:t>5-ші іс-қимыл – көрсетілетін қызметті берушінің басшысының рұқсатқа қол қоюы. 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6-шы іс-қимыл – көрсетілетін қызметті берушінің кеңсе қызметкерінің көрсетілетін қызметті алушыға рұқсатты беруі. 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мерзімі көрсетілетін қызметті берушіге құжаттар пакетін тапсырған сәттен бастап – 30 (отыз) күнтізбелік күн ішінде.</w:t>
      </w:r>
      <w:r>
        <w:br/>
      </w:r>
      <w:r>
        <w:rPr>
          <w:rFonts w:ascii="Times New Roman"/>
          <w:b w:val="false"/>
          <w:i w:val="false"/>
          <w:color w:val="000000"/>
          <w:sz w:val="28"/>
        </w:rPr>
        <w:t xml:space="preserve">
      6. </w:t>
      </w:r>
      <w:r>
        <w:rPr>
          <w:rFonts w:ascii="Times New Roman"/>
          <w:b w:val="false"/>
          <w:i w:val="false"/>
          <w:color w:val="000000"/>
          <w:sz w:val="28"/>
        </w:rPr>
        <w:t xml:space="preserve">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қызметті көрсету рәсімінің (іс-қимылының) нәтижесі көрсетілетін қызметті алушының тіркелген құжаттары болып табылады, ол осы Регламенттің 5-тармағында көрсетілген 2-ші іс-қимылды орындауды бастау үшiн негiз болады. 2-ші іс-қимылдың нәтижесi көрсетілетін қызметті берушінің басшысының қарары болып табылады, ол осы Регламенттің 5-тармағында көрсетілген 3-ші іс-қимылды орындау үшiн негiз болады. 3-ші іс-қимылдың нәтижесi көрсетілетін қызметті берушінің бөлім басшысының қарары болып табылады, ол осы Регламенттің 5-тармағында көрсетілген 4-ші іс-қимылды орындау үшiн негiз болады. 4-ші іс-қимылдың нәтижесi рұқсатты ресімдеу болып табылады, ол осы Регламенттің 5-тармағында көрсетілген 5-ші іс-қимылды орындау үшiн негiз болады. 5-ші іс-қимылдың нәтижесi қол қойылған рұқсат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6-шы іс-қимылды орындау үшiн негiз болады. 6-шы іс-қимылдың нәтижесi көрсетілетін қызметті алушыға рұқсатты беру болып табылады.</w:t>
      </w:r>
      <w:r>
        <w:br/>
      </w:r>
      <w:r>
        <w:rPr>
          <w:rFonts w:ascii="Times New Roman"/>
          <w:b w:val="false"/>
          <w:i w:val="false"/>
          <w:color w:val="000000"/>
          <w:sz w:val="28"/>
        </w:rPr>
        <w:t>
</w:t>
      </w:r>
    </w:p>
    <w:bookmarkStart w:name="z12" w:id="2"/>
    <w:p>
      <w:pPr>
        <w:spacing w:after="0"/>
        <w:ind w:left="0"/>
        <w:jc w:val="left"/>
      </w:pPr>
      <w:r>
        <w:rPr>
          <w:rFonts w:ascii="Times New Roman"/>
          <w:b/>
          <w:i w:val="false"/>
          <w:color w:val="000000"/>
        </w:rPr>
        <w:t xml:space="preserve"> 3. Мемлекеттiк көрсетілетін қызмет процесiнде көрсетiлетiн </w:t>
      </w:r>
      <w:r>
        <w:rPr>
          <w:rFonts w:ascii="Times New Roman"/>
          <w:b/>
          <w:i w:val="false"/>
          <w:color w:val="000000"/>
        </w:rPr>
        <w:t xml:space="preserve">қызметті берушiнiң құрылымдық бөлiмшелерiнiң (қызметкерлерiнiң) </w:t>
      </w:r>
      <w:r>
        <w:rPr>
          <w:rFonts w:ascii="Times New Roman"/>
          <w:b/>
          <w:i w:val="false"/>
          <w:color w:val="000000"/>
        </w:rPr>
        <w:t>өзара iс-қимыл тәртiбiн сипаттау</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бөлім басшысы;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бөлім маманы.</w:t>
      </w:r>
      <w:r>
        <w:br/>
      </w:r>
      <w:r>
        <w:rPr>
          <w:rFonts w:ascii="Times New Roman"/>
          <w:b w:val="false"/>
          <w:i w:val="false"/>
          <w:color w:val="000000"/>
          <w:sz w:val="28"/>
        </w:rPr>
        <w:t xml:space="preserve">
      8. </w:t>
      </w:r>
      <w:r>
        <w:rPr>
          <w:rFonts w:ascii="Times New Roman"/>
          <w:b w:val="false"/>
          <w:i w:val="false"/>
          <w:color w:val="000000"/>
          <w:sz w:val="28"/>
        </w:rPr>
        <w:t>Мемлекеттiк қызметтi көрсету үшiн қажеттi рәсiмдердiң (iс-қимылдардың) сипаттамасы: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қызметкерінің көрсетілетін қызметті алушының құжаттарын қабылдауы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кіріс хат-хабарын тіркеу журналына кіріс нөмірі мен қабылданған күнін көрсетумен тіркеуі. Орындалу ұзақтығы – 15 (он бес) минут;</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басшысының көрсетілетін қызметті алушының құжаттарын қарауы және көрсетілетін қызметті берушінің бөлім басшысының қарауына беруі. Орындалу ұзақтығы – 20 (жиырма) минут;</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бөлім басшысының көрсетілетін қызметті алушының құжаттарын қарауы және көрсетілетін қызметті берушінің бөлімі маманына орындауға беруі. Орындалу ұзақтығы – 20 (жиырма) минут;</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бөлім маманының көрсетілетін қызметті алушының құжаттарын қарауы, рұқсатты ресімдеуі. Орындалу ұзақтығы – 15 (он бес) жұмыс күні;</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басшысының рұқсатқа қол қоюы. Орындалу ұзақтығы – 20 (жиырма) минут;</w:t>
      </w:r>
      <w:r>
        <w:br/>
      </w:r>
      <w:r>
        <w:rPr>
          <w:rFonts w:ascii="Times New Roman"/>
          <w:b w:val="false"/>
          <w:i w:val="false"/>
          <w:color w:val="000000"/>
          <w:sz w:val="28"/>
        </w:rPr>
        <w:t xml:space="preserve">
      6) </w:t>
      </w:r>
      <w:r>
        <w:rPr>
          <w:rFonts w:ascii="Times New Roman"/>
          <w:b w:val="false"/>
          <w:i w:val="false"/>
          <w:color w:val="000000"/>
          <w:sz w:val="28"/>
        </w:rPr>
        <w:t>көрсетілетін қызметті берушінің кеңсе қызметкерінің көрсетілетін қызметті алушыға рұқсатты беруі. 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әрбір рәсімді (іс-қимылды) өту блок-схемасында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Шығыс Қазақстан облысы әкімдігінің 28.01.2015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Шығыс Қазақстан облысы әкімдігінің 28.01.2015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"Жерүсті су объектілері жоқ, </w:t>
            </w:r>
            <w:r>
              <w:br/>
            </w:r>
            <w:r>
              <w:rPr>
                <w:rFonts w:ascii="Times New Roman"/>
                <w:b w:val="false"/>
                <w:i w:val="false"/>
                <w:color w:val="000000"/>
                <w:sz w:val="20"/>
              </w:rPr>
              <w:t xml:space="preserve">бірақ ауызсу сапасындағы жерасты </w:t>
            </w:r>
            <w:r>
              <w:br/>
            </w:r>
            <w:r>
              <w:rPr>
                <w:rFonts w:ascii="Times New Roman"/>
                <w:b w:val="false"/>
                <w:i w:val="false"/>
                <w:color w:val="000000"/>
                <w:sz w:val="20"/>
              </w:rPr>
              <w:t xml:space="preserve">суларының жеткілікті қоры бар </w:t>
            </w:r>
            <w:r>
              <w:br/>
            </w:r>
            <w:r>
              <w:rPr>
                <w:rFonts w:ascii="Times New Roman"/>
                <w:b w:val="false"/>
                <w:i w:val="false"/>
                <w:color w:val="000000"/>
                <w:sz w:val="20"/>
              </w:rPr>
              <w:t xml:space="preserve">аумақтарда ауызсу және </w:t>
            </w:r>
            <w:r>
              <w:br/>
            </w:r>
            <w:r>
              <w:rPr>
                <w:rFonts w:ascii="Times New Roman"/>
                <w:b w:val="false"/>
                <w:i w:val="false"/>
                <w:color w:val="000000"/>
                <w:sz w:val="20"/>
              </w:rPr>
              <w:t xml:space="preserve">шаруашылық- тұрмыстық сумен </w:t>
            </w:r>
            <w:r>
              <w:br/>
            </w:r>
            <w:r>
              <w:rPr>
                <w:rFonts w:ascii="Times New Roman"/>
                <w:b w:val="false"/>
                <w:i w:val="false"/>
                <w:color w:val="000000"/>
                <w:sz w:val="20"/>
              </w:rPr>
              <w:t xml:space="preserve">жабдықтауға байланысы жоқ </w:t>
            </w:r>
            <w:r>
              <w:br/>
            </w:r>
            <w:r>
              <w:rPr>
                <w:rFonts w:ascii="Times New Roman"/>
                <w:b w:val="false"/>
                <w:i w:val="false"/>
                <w:color w:val="000000"/>
                <w:sz w:val="20"/>
              </w:rPr>
              <w:t>мақсаттар үшін ауызсу</w:t>
            </w:r>
            <w:r>
              <w:br/>
            </w:r>
            <w:r>
              <w:rPr>
                <w:rFonts w:ascii="Times New Roman"/>
                <w:b w:val="false"/>
                <w:i w:val="false"/>
                <w:color w:val="000000"/>
                <w:sz w:val="20"/>
              </w:rPr>
              <w:t xml:space="preserve">сапасындағы жерасты суларын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p>
      <w:pPr>
        <w:spacing w:after="0"/>
        <w:ind w:left="0"/>
        <w:jc w:val="left"/>
      </w:pPr>
      <w:r>
        <w:rPr>
          <w:rFonts w:ascii="Times New Roman"/>
          <w:b w:val="false"/>
          <w:i w:val="false"/>
          <w:color w:val="ff0000"/>
          <w:sz w:val="28"/>
        </w:rPr>
        <w:t xml:space="preserve">      Ескерту. Қосымшаның жоғарғы оң жақ бұрышы жаңа редакцияда - Шығыс Қазақстан облысы әкімдігінің 28.01.2015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 w:id="3"/>
    <w:p>
      <w:pPr>
        <w:spacing w:after="0"/>
        <w:ind w:left="0"/>
        <w:jc w:val="left"/>
      </w:pPr>
      <w:r>
        <w:rPr>
          <w:rFonts w:ascii="Times New Roman"/>
          <w:b/>
          <w:i w:val="false"/>
          <w:color w:val="000000"/>
        </w:rPr>
        <w:t xml:space="preserve"> Әрбір іс-қимылды (рәсімді) өту блок-схемасы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83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83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w:t>
            </w:r>
            <w:r>
              <w:br/>
            </w:r>
            <w:r>
              <w:rPr>
                <w:rFonts w:ascii="Times New Roman"/>
                <w:b w:val="false"/>
                <w:i w:val="false"/>
                <w:color w:val="000000"/>
                <w:sz w:val="20"/>
              </w:rPr>
              <w:t>бірақ ауызсу сапасындағы</w:t>
            </w:r>
            <w:r>
              <w:br/>
            </w:r>
            <w:r>
              <w:rPr>
                <w:rFonts w:ascii="Times New Roman"/>
                <w:b w:val="false"/>
                <w:i w:val="false"/>
                <w:color w:val="000000"/>
                <w:sz w:val="20"/>
              </w:rPr>
              <w:t>жерасты суларының жеткілікті</w:t>
            </w:r>
            <w:r>
              <w:br/>
            </w:r>
            <w:r>
              <w:rPr>
                <w:rFonts w:ascii="Times New Roman"/>
                <w:b w:val="false"/>
                <w:i w:val="false"/>
                <w:color w:val="000000"/>
                <w:sz w:val="20"/>
              </w:rPr>
              <w:t>қоры бар аумақтарда ауызсу</w:t>
            </w:r>
            <w:r>
              <w:br/>
            </w:r>
            <w:r>
              <w:rPr>
                <w:rFonts w:ascii="Times New Roman"/>
                <w:b w:val="false"/>
                <w:i w:val="false"/>
                <w:color w:val="000000"/>
                <w:sz w:val="20"/>
              </w:rPr>
              <w:t>және шаруашылық-тұрмыстық</w:t>
            </w:r>
            <w:r>
              <w:br/>
            </w:r>
            <w:r>
              <w:rPr>
                <w:rFonts w:ascii="Times New Roman"/>
                <w:b w:val="false"/>
                <w:i w:val="false"/>
                <w:color w:val="000000"/>
                <w:sz w:val="20"/>
              </w:rPr>
              <w:t>сумен жабдықтауға байланысы</w:t>
            </w:r>
            <w:r>
              <w:br/>
            </w:r>
            <w:r>
              <w:rPr>
                <w:rFonts w:ascii="Times New Roman"/>
                <w:b w:val="false"/>
                <w:i w:val="false"/>
                <w:color w:val="000000"/>
                <w:sz w:val="20"/>
              </w:rPr>
              <w:t>жоқ мақсаттар үшін ауызсу</w:t>
            </w:r>
            <w:r>
              <w:br/>
            </w:r>
            <w:r>
              <w:rPr>
                <w:rFonts w:ascii="Times New Roman"/>
                <w:b w:val="false"/>
                <w:i w:val="false"/>
                <w:color w:val="000000"/>
                <w:sz w:val="20"/>
              </w:rPr>
              <w:t>сапасындағы жерасты суларын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 xml:space="preserve">2 қосымша  </w:t>
            </w:r>
          </w:p>
        </w:tc>
      </w:tr>
    </w:tbl>
    <w:p>
      <w:pPr>
        <w:spacing w:after="0"/>
        <w:ind w:left="0"/>
        <w:jc w:val="left"/>
      </w:pPr>
      <w:r>
        <w:rPr>
          <w:rFonts w:ascii="Times New Roman"/>
          <w:b w:val="false"/>
          <w:i w:val="false"/>
          <w:color w:val="ff0000"/>
          <w:sz w:val="28"/>
        </w:rPr>
        <w:t xml:space="preserve">      Ескерту. Регламент 2-қосымшамен толықтырылды -- Шығыс Қазақстан облысы әкімдігінің 28.01.2015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drawing>
          <wp:inline distT="0" distB="0" distL="0" distR="0">
            <wp:extent cx="5270500" cy="140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70500" cy="140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 xml:space="preserve">2014 жылғы "31" шілдедегі № 209 </w:t>
            </w:r>
            <w:r>
              <w:br/>
            </w:r>
            <w:r>
              <w:rPr>
                <w:rFonts w:ascii="Times New Roman"/>
                <w:b w:val="false"/>
                <w:i w:val="false"/>
                <w:color w:val="000000"/>
                <w:sz w:val="20"/>
              </w:rPr>
              <w:t>қаулысымен бекітілген</w:t>
            </w:r>
          </w:p>
        </w:tc>
      </w:tr>
    </w:tbl>
    <w:bookmarkStart w:name="z91" w:id="4"/>
    <w:p>
      <w:pPr>
        <w:spacing w:after="0"/>
        <w:ind w:left="0"/>
        <w:jc w:val="left"/>
      </w:pPr>
      <w:r>
        <w:rPr>
          <w:rFonts w:ascii="Times New Roman"/>
          <w:b/>
          <w:i w:val="false"/>
          <w:color w:val="000000"/>
        </w:rPr>
        <w:t xml:space="preserve"> "Су объектілерін конкурстық негізде оқшауланған немесе бірлесіп </w:t>
      </w:r>
      <w:r>
        <w:rPr>
          <w:rFonts w:ascii="Times New Roman"/>
          <w:b/>
          <w:i w:val="false"/>
          <w:color w:val="000000"/>
        </w:rPr>
        <w:t>пайдалануға беру" мемлекеттік көрсетілетін қызмет 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"Су объектілерін конкурстық негізде оқшауланған немесе бірлесіп пайдалануға беру" мемлекеттік көрсетілетін қызметті (бұдан әрі – мемлекеттік көрсетілетін қызмет) облыстың жергілікті атқарушы органы (бұдан әрі – 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қызметтің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қызметтің нәтижесі – су объектісін оқшауланған немесе бірлесіп пайдалануға беру туралы облыстың жергілікті атқарушы органы шешімінің және (немесе) конкурстың қорытындысы туралы конкурстық комиссия хаттамасының негізінде облыстың жергілікті атқарушы органы мен конкурстың жеңімпазы арасында су объектісін оқшауланған немесе бірлесіп пайдалануға беру туралы қағаз түрінде жасалған шарт.</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нәтижесін ұсыну нысаны – қағаз түрінде.</w:t>
      </w:r>
      <w:r>
        <w:br/>
      </w:r>
      <w:r>
        <w:rPr>
          <w:rFonts w:ascii="Times New Roman"/>
          <w:b w:val="false"/>
          <w:i w:val="false"/>
          <w:color w:val="000000"/>
          <w:sz w:val="28"/>
        </w:rPr>
        <w:t>
</w:t>
      </w:r>
    </w:p>
    <w:bookmarkStart w:name="z21" w:id="5"/>
    <w:p>
      <w:pPr>
        <w:spacing w:after="0"/>
        <w:ind w:left="0"/>
        <w:jc w:val="left"/>
      </w:pPr>
      <w:r>
        <w:rPr>
          <w:rFonts w:ascii="Times New Roman"/>
          <w:b/>
          <w:i w:val="false"/>
          <w:color w:val="000000"/>
        </w:rPr>
        <w:t xml:space="preserve"> 2. Мемлекеттiк көрсетілетін қызмет процесiнде көрсетiлетiн </w:t>
      </w:r>
      <w:r>
        <w:rPr>
          <w:rFonts w:ascii="Times New Roman"/>
          <w:b/>
          <w:i w:val="false"/>
          <w:color w:val="000000"/>
        </w:rPr>
        <w:t xml:space="preserve">қызметтi берушiнiң құрылымдық бөлiмшелерiнiң (қызметкерлерiнiң) </w:t>
      </w:r>
      <w:r>
        <w:rPr>
          <w:rFonts w:ascii="Times New Roman"/>
          <w:b/>
          <w:i w:val="false"/>
          <w:color w:val="000000"/>
        </w:rPr>
        <w:t>iс-қимыл тәртiбiн сипаттау</w:t>
      </w:r>
    </w:p>
    <w:bookmarkEnd w:id="5"/>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Мемлекеттiк көрсетілетін қызмет бойынша рәсiмдi (іс-қимылды) бастауға Қазақстан Республикасы Үкіметінің 2014 жылғы 3 маусымдағы № 607 қаулысымен бекітілген "Су объектілерін конкурстық негізде оқшауланған немесе бірлесіп пайдалануға беру" мемлекеттік көрсетілетін қызмет стандартының (бұдан әрі – Стандарт) </w:t>
      </w:r>
      <w:r>
        <w:rPr>
          <w:rFonts w:ascii="Times New Roman"/>
          <w:b w:val="false"/>
          <w:i w:val="false"/>
          <w:color w:val="000000"/>
          <w:sz w:val="28"/>
        </w:rPr>
        <w:t>9 тармағына</w:t>
      </w:r>
      <w:r>
        <w:rPr>
          <w:rFonts w:ascii="Times New Roman"/>
          <w:b w:val="false"/>
          <w:i w:val="false"/>
          <w:color w:val="000000"/>
          <w:sz w:val="28"/>
        </w:rPr>
        <w:t xml:space="preserve"> сәйкес қызмет алушының (не болмаса сенімхат бойынша оның өкілінің) құжаттарының болуы негiз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Мемлекеттiк көрсетілетін қызмет процесінің құрамына кiретiн рәсімдердің (іс-қимылдардың)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1-ші іс-қимыл – Стандарттың 9 тармағына сәйкес көрсетілетін қызметті берушінің кеңсе қызметкерінің көрсетілетін қызметті алушының конкурстық өтінімдері мен құжаттарын қабылдауы және тіркеуі.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2-ші іс-қимыл – конкурстық комиссияның көрсетілетін қызметті алушылардың конкурстық өтінімдері салынған конверттерді ашуы және конверттерді ашу хаттамасын ресімдеуі. Орындалу ұзақтығы – 1 (бір) жұмыс күні;</w:t>
      </w:r>
      <w:r>
        <w:br/>
      </w:r>
      <w:r>
        <w:rPr>
          <w:rFonts w:ascii="Times New Roman"/>
          <w:b w:val="false"/>
          <w:i w:val="false"/>
          <w:color w:val="000000"/>
          <w:sz w:val="28"/>
        </w:rPr>
        <w:t>
      </w:t>
      </w:r>
      <w:r>
        <w:rPr>
          <w:rFonts w:ascii="Times New Roman"/>
          <w:b w:val="false"/>
          <w:i w:val="false"/>
          <w:color w:val="000000"/>
          <w:sz w:val="28"/>
        </w:rPr>
        <w:t>3-ші іс-қимыл – конкурстық комиссия хатшысының интернет - ресурсқа конверттерді ашу хаттамасын орналастыруы. Орындалу ұзақтығы – 2 (екі) жұмыс күні;</w:t>
      </w:r>
      <w:r>
        <w:br/>
      </w:r>
      <w:r>
        <w:rPr>
          <w:rFonts w:ascii="Times New Roman"/>
          <w:b w:val="false"/>
          <w:i w:val="false"/>
          <w:color w:val="000000"/>
          <w:sz w:val="28"/>
        </w:rPr>
        <w:t>
      </w:t>
      </w:r>
      <w:r>
        <w:rPr>
          <w:rFonts w:ascii="Times New Roman"/>
          <w:b w:val="false"/>
          <w:i w:val="false"/>
          <w:color w:val="000000"/>
          <w:sz w:val="28"/>
        </w:rPr>
        <w:t>4-ші іс-қимыл – конкурстық комиссия конкурстың қорытындысын шығарады және конкурстық комиссияның хаттамасын ресімдейді. Орындалу ұзақтығы – конкурстық өтінімдер салынған конверттерді ашқан күннен бастап 10 (он) күнтізбелік күннен аспайды;</w:t>
      </w:r>
      <w:r>
        <w:br/>
      </w:r>
      <w:r>
        <w:rPr>
          <w:rFonts w:ascii="Times New Roman"/>
          <w:b w:val="false"/>
          <w:i w:val="false"/>
          <w:color w:val="000000"/>
          <w:sz w:val="28"/>
        </w:rPr>
        <w:t>
      </w:t>
      </w:r>
      <w:r>
        <w:rPr>
          <w:rFonts w:ascii="Times New Roman"/>
          <w:b w:val="false"/>
          <w:i w:val="false"/>
          <w:color w:val="000000"/>
          <w:sz w:val="28"/>
        </w:rPr>
        <w:t>5-ші іс-қимыл – конкурстық комиссияның хатшысы конкурстық комиссия қорытындысын хаттамасының көшірмесін көрсетілетін қызметті алушыға жібереді. Орындалу ұзақтығы – 1 (бір) жұмыс күні;</w:t>
      </w:r>
      <w:r>
        <w:br/>
      </w:r>
      <w:r>
        <w:rPr>
          <w:rFonts w:ascii="Times New Roman"/>
          <w:b w:val="false"/>
          <w:i w:val="false"/>
          <w:color w:val="000000"/>
          <w:sz w:val="28"/>
        </w:rPr>
        <w:t>
      </w:t>
      </w:r>
      <w:r>
        <w:rPr>
          <w:rFonts w:ascii="Times New Roman"/>
          <w:b w:val="false"/>
          <w:i w:val="false"/>
          <w:color w:val="000000"/>
          <w:sz w:val="28"/>
        </w:rPr>
        <w:t>6-шы іс-қимыл – конкурстық комиссия хатшысының өткізілген конкурстың қорытындысын бұқаралық ақпарат құралдарында және интернет-ресурста орналастыруы. Орындалу ұзақтығы – 5 (бес) жұмыс күні;</w:t>
      </w:r>
      <w:r>
        <w:br/>
      </w:r>
      <w:r>
        <w:rPr>
          <w:rFonts w:ascii="Times New Roman"/>
          <w:b w:val="false"/>
          <w:i w:val="false"/>
          <w:color w:val="000000"/>
          <w:sz w:val="28"/>
        </w:rPr>
        <w:t>
      </w:t>
      </w:r>
      <w:r>
        <w:rPr>
          <w:rFonts w:ascii="Times New Roman"/>
          <w:b w:val="false"/>
          <w:i w:val="false"/>
          <w:color w:val="000000"/>
          <w:sz w:val="28"/>
        </w:rPr>
        <w:t>7-ші іс-қимыл – көрсетілетін қызметті берушінің бөлімі конкурстың қорытындысы туралы хаттаманы облыстың жергілікті атқарушы органына жібереді. Орындалу ұзақтығы – қол қойылған сәтінен бастап 1 (бір) жұмыс күні ішінде;</w:t>
      </w:r>
      <w:r>
        <w:br/>
      </w:r>
      <w:r>
        <w:rPr>
          <w:rFonts w:ascii="Times New Roman"/>
          <w:b w:val="false"/>
          <w:i w:val="false"/>
          <w:color w:val="000000"/>
          <w:sz w:val="28"/>
        </w:rPr>
        <w:t>
      </w:t>
      </w:r>
      <w:r>
        <w:rPr>
          <w:rFonts w:ascii="Times New Roman"/>
          <w:b w:val="false"/>
          <w:i w:val="false"/>
          <w:color w:val="000000"/>
          <w:sz w:val="28"/>
        </w:rPr>
        <w:t>8-ші іс-қимыл – облыстың жергілікті атқарушы органы су объектісін оқшауланған немесе бірлесіп пайдалануға беру туралы шешім қабылдауы. Орындалу ұзақтығы – конкурстың қорытындысы туралы хаттамаға қол қойылған күннен бастап 5 (бес) жұмыс күні ішінде;</w:t>
      </w:r>
      <w:r>
        <w:br/>
      </w:r>
      <w:r>
        <w:rPr>
          <w:rFonts w:ascii="Times New Roman"/>
          <w:b w:val="false"/>
          <w:i w:val="false"/>
          <w:color w:val="000000"/>
          <w:sz w:val="28"/>
        </w:rPr>
        <w:t>
      </w:t>
      </w:r>
      <w:r>
        <w:rPr>
          <w:rFonts w:ascii="Times New Roman"/>
          <w:b w:val="false"/>
          <w:i w:val="false"/>
          <w:color w:val="000000"/>
          <w:sz w:val="28"/>
        </w:rPr>
        <w:t>9-шы іс-қимыл – облыстың жергілікті атқарушы органы мен көрсетілетін қызмет алушының арасында су объектісін оқшауланған немесе бірлесіп пайдалануға беру туралы шарт жасалады. Орындалу ұзақтығы – 10 (он) жұмыс күні.</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мерзімі көрсетілетін қызметті берушіге құжаттар пакетін тапсырған сәттен бастап – 60 (алпыс) жұмыс күні ішінде.</w:t>
      </w:r>
      <w:r>
        <w:br/>
      </w:r>
      <w:r>
        <w:rPr>
          <w:rFonts w:ascii="Times New Roman"/>
          <w:b w:val="false"/>
          <w:i w:val="false"/>
          <w:color w:val="000000"/>
          <w:sz w:val="28"/>
        </w:rPr>
        <w:t xml:space="preserve">
      6. </w:t>
      </w:r>
      <w:r>
        <w:rPr>
          <w:rFonts w:ascii="Times New Roman"/>
          <w:b w:val="false"/>
          <w:i w:val="false"/>
          <w:color w:val="000000"/>
          <w:sz w:val="28"/>
        </w:rPr>
        <w:t xml:space="preserve">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қызметті көрсету рәсімінің (іс-қимылының) нәтижесі көрсетілетін қызметті алушының тіркелген құжаттары болып табылады, ол 2-ші іс-қимылды орындауды бастау үшiн негiз болады. Осы Регламенттің 5-тармағында көрсетілген 2-ші іс-қимылдың нәтижесi ашылған конверттердің ресімделген хаттамасы болып табылады, ол 3-ші іс-қимылды орындау үшiн негiз болады. Осы Регламенттің 5-тармағында көрсетілген 3-ші іс-қимылдың нәтижесi ашылған конверттердің хаттамасын интернет-ресурсқа орналастыру болып табылады, ол 4-ші іс-қимылды орындау үшiн негiз болады. 4-ші іс-қимылдың нәтижесi конкурстық комиссияның хаттамасын ресімдеу болып табылады, ол 5-ші іс-қимылды орындау үшiн негiз болады. Осы Регламенттің 5-тармағында көрсетілген 5-ші іс-қимылдың нәтижесi көрсетілетін қызметті алушыға конкурстық комиссияның қорытындысы хаттамасының көшірмесін жіберу болып табылады, ол 6-шы іс-қимылды орындауды бастау үшiн негiз болады. Осы Регламенттің 5-тармағында көрсетілген 6-шы іс-қимылдың нәтижесi өткізілген конкурстың қорытындысын бұқаралық ақпарат құралдарында жариялау және көрсетілетін қызметті берушінің интернет-ресурсында орналастыру болып табылады, ол 7-ші іс-қимылды орындауды бастау үшiн негiз болады. Осы Регламенттің 5-тармағында көрсетілген 7-ші іс-қимылдың нәтижесi конкурстың қорытындысы туралы хаттаманы облыстың жергілікті атқарушы органына жіберу болып табылады, ол 8-ші іс-қимылды орындау үшiн негiз болады. Осы Регламенттің 5-тармағында көрсетілген 8-ші іс-қимылдың нәтижесi облыстың жергілікті атқарушы органының су объектілерін оқшауланған немесе бірлесіп пайдалануға беруі туралы шешімі болып табылады, ол 9-шы іс-қимылды орындау үшiн негiз болады.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9-шы іс-қимылдың нәтижесi су объектілерін оқшауланған немесе бірлесіп пайдалануға беру туралы шартты жасасу болып табылады.</w:t>
      </w:r>
      <w:r>
        <w:br/>
      </w:r>
      <w:r>
        <w:rPr>
          <w:rFonts w:ascii="Times New Roman"/>
          <w:b w:val="false"/>
          <w:i w:val="false"/>
          <w:color w:val="000000"/>
          <w:sz w:val="28"/>
        </w:rPr>
        <w:t>
</w:t>
      </w:r>
    </w:p>
    <w:bookmarkStart w:name="z25" w:id="6"/>
    <w:p>
      <w:pPr>
        <w:spacing w:after="0"/>
        <w:ind w:left="0"/>
        <w:jc w:val="left"/>
      </w:pPr>
      <w:r>
        <w:rPr>
          <w:rFonts w:ascii="Times New Roman"/>
          <w:b/>
          <w:i w:val="false"/>
          <w:color w:val="000000"/>
        </w:rPr>
        <w:t xml:space="preserve"> 3. Мемлекеттiк көрсетілетін қызмет процесiнде көрсетiлетiн </w:t>
      </w:r>
      <w:r>
        <w:rPr>
          <w:rFonts w:ascii="Times New Roman"/>
          <w:b/>
          <w:i w:val="false"/>
          <w:color w:val="000000"/>
        </w:rPr>
        <w:t xml:space="preserve">қызметті берушiнiң құрылымдық бөлiмшелерiнiң (қызметкерлерiнiң) </w:t>
      </w:r>
      <w:r>
        <w:rPr>
          <w:rFonts w:ascii="Times New Roman"/>
          <w:b/>
          <w:i w:val="false"/>
          <w:color w:val="000000"/>
        </w:rPr>
        <w:t>өзара iс-қимыл тәртiбiн сипаттау</w:t>
      </w:r>
    </w:p>
    <w:bookmarkEnd w:id="6"/>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бөлімі;</w:t>
      </w:r>
      <w:r>
        <w:br/>
      </w:r>
      <w:r>
        <w:rPr>
          <w:rFonts w:ascii="Times New Roman"/>
          <w:b w:val="false"/>
          <w:i w:val="false"/>
          <w:color w:val="000000"/>
          <w:sz w:val="28"/>
        </w:rPr>
        <w:t xml:space="preserve">
      3) </w:t>
      </w:r>
      <w:r>
        <w:rPr>
          <w:rFonts w:ascii="Times New Roman"/>
          <w:b w:val="false"/>
          <w:i w:val="false"/>
          <w:color w:val="000000"/>
          <w:sz w:val="28"/>
        </w:rPr>
        <w:t>конкурстық комиссия;</w:t>
      </w:r>
      <w:r>
        <w:br/>
      </w:r>
      <w:r>
        <w:rPr>
          <w:rFonts w:ascii="Times New Roman"/>
          <w:b w:val="false"/>
          <w:i w:val="false"/>
          <w:color w:val="000000"/>
          <w:sz w:val="28"/>
        </w:rPr>
        <w:t xml:space="preserve">
      4) </w:t>
      </w:r>
      <w:r>
        <w:rPr>
          <w:rFonts w:ascii="Times New Roman"/>
          <w:b w:val="false"/>
          <w:i w:val="false"/>
          <w:color w:val="000000"/>
          <w:sz w:val="28"/>
        </w:rPr>
        <w:t>конкурстық комиссияның хатшысы.</w:t>
      </w:r>
      <w:r>
        <w:br/>
      </w:r>
      <w:r>
        <w:rPr>
          <w:rFonts w:ascii="Times New Roman"/>
          <w:b w:val="false"/>
          <w:i w:val="false"/>
          <w:color w:val="000000"/>
          <w:sz w:val="28"/>
        </w:rPr>
        <w:t xml:space="preserve">
      8. </w:t>
      </w:r>
      <w:r>
        <w:rPr>
          <w:rFonts w:ascii="Times New Roman"/>
          <w:b w:val="false"/>
          <w:i w:val="false"/>
          <w:color w:val="000000"/>
          <w:sz w:val="28"/>
        </w:rPr>
        <w:t>Мемлекеттiк қызметтi көрсету үшiн қажеттi рәсiмдердiң (iс-қимылдардың) сипаттамасы: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қызметкерінің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алушының конкурстық өтінімдері мен құжаттарын қабылдауы және кіріс хат-хабарын тіркеу журналына кіріс нөмірі мен қабылданған күнін көрсетумен тіркеуі. Орындалу ұзақтығы – 15 (он бес) минут;</w:t>
      </w:r>
      <w:r>
        <w:br/>
      </w:r>
      <w:r>
        <w:rPr>
          <w:rFonts w:ascii="Times New Roman"/>
          <w:b w:val="false"/>
          <w:i w:val="false"/>
          <w:color w:val="000000"/>
          <w:sz w:val="28"/>
        </w:rPr>
        <w:t xml:space="preserve">
      2) </w:t>
      </w:r>
      <w:r>
        <w:rPr>
          <w:rFonts w:ascii="Times New Roman"/>
          <w:b w:val="false"/>
          <w:i w:val="false"/>
          <w:color w:val="000000"/>
          <w:sz w:val="28"/>
        </w:rPr>
        <w:t>конкурстық комиссияның көрсетілетін қызметті алушылардың конкурстық өтінімдері салынған конверттерді ашуы және конверттерді ашу хаттамасын ресімдеуі. Орындалу ұзақтығы – 1 (бір) жұмыс күні;</w:t>
      </w:r>
      <w:r>
        <w:br/>
      </w:r>
      <w:r>
        <w:rPr>
          <w:rFonts w:ascii="Times New Roman"/>
          <w:b w:val="false"/>
          <w:i w:val="false"/>
          <w:color w:val="000000"/>
          <w:sz w:val="28"/>
        </w:rPr>
        <w:t xml:space="preserve">
      3) </w:t>
      </w:r>
      <w:r>
        <w:rPr>
          <w:rFonts w:ascii="Times New Roman"/>
          <w:b w:val="false"/>
          <w:i w:val="false"/>
          <w:color w:val="000000"/>
          <w:sz w:val="28"/>
        </w:rPr>
        <w:t>конкурстық комиссия хатшысының интернет-ресурсқа конверттерді ашу хаттамасын орналастыруы. Орындалу ұзақтығы – 2 (екі) жұмыс күні;</w:t>
      </w:r>
      <w:r>
        <w:br/>
      </w:r>
      <w:r>
        <w:rPr>
          <w:rFonts w:ascii="Times New Roman"/>
          <w:b w:val="false"/>
          <w:i w:val="false"/>
          <w:color w:val="000000"/>
          <w:sz w:val="28"/>
        </w:rPr>
        <w:t xml:space="preserve">
      4) </w:t>
      </w:r>
      <w:r>
        <w:rPr>
          <w:rFonts w:ascii="Times New Roman"/>
          <w:b w:val="false"/>
          <w:i w:val="false"/>
          <w:color w:val="000000"/>
          <w:sz w:val="28"/>
        </w:rPr>
        <w:t>конкурстық комиссия конкурстың қорытындысын шығарады және конкурстық комиссияның хаттамасын ресімдейді. Орындалу ұзақтығы – конкурстық өтінімдер салынған конверттерді ашқан күннен бастап 10 (он) күнтізбелік күннен аспайды;</w:t>
      </w:r>
      <w:r>
        <w:br/>
      </w:r>
      <w:r>
        <w:rPr>
          <w:rFonts w:ascii="Times New Roman"/>
          <w:b w:val="false"/>
          <w:i w:val="false"/>
          <w:color w:val="000000"/>
          <w:sz w:val="28"/>
        </w:rPr>
        <w:t xml:space="preserve">
      5) </w:t>
      </w:r>
      <w:r>
        <w:rPr>
          <w:rFonts w:ascii="Times New Roman"/>
          <w:b w:val="false"/>
          <w:i w:val="false"/>
          <w:color w:val="000000"/>
          <w:sz w:val="28"/>
        </w:rPr>
        <w:t>конкурстық комиссия хатшысының конкурстық комиссия қорытындысы хаттамасының көшірмесін көрсетілетін қызметті алушыға жібереді. Орындалу ұзақтығы – 1 (бір) жұмыс күні;</w:t>
      </w:r>
      <w:r>
        <w:br/>
      </w:r>
      <w:r>
        <w:rPr>
          <w:rFonts w:ascii="Times New Roman"/>
          <w:b w:val="false"/>
          <w:i w:val="false"/>
          <w:color w:val="000000"/>
          <w:sz w:val="28"/>
        </w:rPr>
        <w:t xml:space="preserve">
      6) </w:t>
      </w:r>
      <w:r>
        <w:rPr>
          <w:rFonts w:ascii="Times New Roman"/>
          <w:b w:val="false"/>
          <w:i w:val="false"/>
          <w:color w:val="000000"/>
          <w:sz w:val="28"/>
        </w:rPr>
        <w:t>конкурстық комиссия хатшысының бұқаралық ақпарат құралдарында және интернет-ресурста өткізілген конкурстың қорытындысын орналастыруы. Орындалу ұзақтығы – 5 (бес) жұмыс күні;</w:t>
      </w:r>
      <w:r>
        <w:br/>
      </w:r>
      <w:r>
        <w:rPr>
          <w:rFonts w:ascii="Times New Roman"/>
          <w:b w:val="false"/>
          <w:i w:val="false"/>
          <w:color w:val="000000"/>
          <w:sz w:val="28"/>
        </w:rPr>
        <w:t xml:space="preserve">
      7) </w:t>
      </w:r>
      <w:r>
        <w:rPr>
          <w:rFonts w:ascii="Times New Roman"/>
          <w:b w:val="false"/>
          <w:i w:val="false"/>
          <w:color w:val="000000"/>
          <w:sz w:val="28"/>
        </w:rPr>
        <w:t>көрсетілетін қызметті берушінің конкурстың қорытындылары туралы хаттаманы облыстың жергілікті атқарушы органына жіберуі. Орындалу ұзақтығы – қол қойылған сәтінен бастап 1 (бір) жұмыс күні ішінде;</w:t>
      </w:r>
      <w:r>
        <w:br/>
      </w:r>
      <w:r>
        <w:rPr>
          <w:rFonts w:ascii="Times New Roman"/>
          <w:b w:val="false"/>
          <w:i w:val="false"/>
          <w:color w:val="000000"/>
          <w:sz w:val="28"/>
        </w:rPr>
        <w:t xml:space="preserve">
      8) </w:t>
      </w:r>
      <w:r>
        <w:rPr>
          <w:rFonts w:ascii="Times New Roman"/>
          <w:b w:val="false"/>
          <w:i w:val="false"/>
          <w:color w:val="000000"/>
          <w:sz w:val="28"/>
        </w:rPr>
        <w:t>жергілікті атқарушы органның су объектісін оқшауланған немесе бірлесіп пайдалануға беру туралы шешімді қабылдауы. Орындалу ұзақтығы – конкурстың қорытындысы туралы хаттамаға қол қойылған күннен бастап 5 (бес) жұмыс күні;</w:t>
      </w:r>
      <w:r>
        <w:br/>
      </w:r>
      <w:r>
        <w:rPr>
          <w:rFonts w:ascii="Times New Roman"/>
          <w:b w:val="false"/>
          <w:i w:val="false"/>
          <w:color w:val="000000"/>
          <w:sz w:val="28"/>
        </w:rPr>
        <w:t xml:space="preserve">
      9) </w:t>
      </w:r>
      <w:r>
        <w:rPr>
          <w:rFonts w:ascii="Times New Roman"/>
          <w:b w:val="false"/>
          <w:i w:val="false"/>
          <w:color w:val="000000"/>
          <w:sz w:val="28"/>
        </w:rPr>
        <w:t>облыстың жергілікті атқарушы органы мен көрсетілетін қызметті алушының арасында су объектісін оқшауланған немесе бірлесіп пайдалануға беру туралы шарт жасасуы. Орындалу ұзақтығы – 10 (он) жұмыс күні.</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осы регламенттің </w:t>
      </w:r>
      <w:r>
        <w:rPr>
          <w:rFonts w:ascii="Times New Roman"/>
          <w:b w:val="false"/>
          <w:i w:val="false"/>
          <w:color w:val="000000"/>
          <w:sz w:val="28"/>
        </w:rPr>
        <w:t xml:space="preserve">1 қосымшасына </w:t>
      </w:r>
      <w:r>
        <w:rPr>
          <w:rFonts w:ascii="Times New Roman"/>
          <w:b w:val="false"/>
          <w:i w:val="false"/>
          <w:color w:val="000000"/>
          <w:sz w:val="28"/>
        </w:rPr>
        <w:t xml:space="preserve"> сәйкес әрбір рәсімді (іс-қимылды) өту блок-схемасында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Шығыс Қазақстан облысы әкімдігінің 28.01.2015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Шығыс Қазақстан облысы әкімдігінің 28.01.2015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"Су объектілерін конкурстық </w:t>
            </w:r>
            <w:r>
              <w:br/>
            </w:r>
            <w:r>
              <w:rPr>
                <w:rFonts w:ascii="Times New Roman"/>
                <w:b w:val="false"/>
                <w:i w:val="false"/>
                <w:color w:val="000000"/>
                <w:sz w:val="20"/>
              </w:rPr>
              <w:t xml:space="preserve">негізде оқшауланған немесе </w:t>
            </w:r>
            <w:r>
              <w:br/>
            </w:r>
            <w:r>
              <w:rPr>
                <w:rFonts w:ascii="Times New Roman"/>
                <w:b w:val="false"/>
                <w:i w:val="false"/>
                <w:color w:val="000000"/>
                <w:sz w:val="20"/>
              </w:rPr>
              <w:t xml:space="preserve">бірлесіп пайдалануға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p>
      <w:pPr>
        <w:spacing w:after="0"/>
        <w:ind w:left="0"/>
        <w:jc w:val="left"/>
      </w:pPr>
      <w:r>
        <w:rPr>
          <w:rFonts w:ascii="Times New Roman"/>
          <w:b w:val="false"/>
          <w:i w:val="false"/>
          <w:color w:val="ff0000"/>
          <w:sz w:val="28"/>
        </w:rPr>
        <w:t xml:space="preserve">      Ескерту. Қосымшаның жоғарғы оң жақ бұрышы жаңа редакцияда - Шығыс Қазақстан облысы әкімдігінің 28.01.2015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4" w:id="7"/>
    <w:p>
      <w:pPr>
        <w:spacing w:after="0"/>
        <w:ind w:left="0"/>
        <w:jc w:val="left"/>
      </w:pPr>
      <w:r>
        <w:rPr>
          <w:rFonts w:ascii="Times New Roman"/>
          <w:b/>
          <w:i w:val="false"/>
          <w:color w:val="000000"/>
        </w:rPr>
        <w:t xml:space="preserve"> Әрбір іс-қимылды (рәсімді) өту блок-схемасы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470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470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конкурстық</w:t>
            </w:r>
            <w:r>
              <w:br/>
            </w:r>
            <w:r>
              <w:rPr>
                <w:rFonts w:ascii="Times New Roman"/>
                <w:b w:val="false"/>
                <w:i w:val="false"/>
                <w:color w:val="000000"/>
                <w:sz w:val="20"/>
              </w:rPr>
              <w:t>негізде оқшауланған немесе</w:t>
            </w:r>
            <w:r>
              <w:br/>
            </w:r>
            <w:r>
              <w:rPr>
                <w:rFonts w:ascii="Times New Roman"/>
                <w:b w:val="false"/>
                <w:i w:val="false"/>
                <w:color w:val="000000"/>
                <w:sz w:val="20"/>
              </w:rPr>
              <w:t>бірлесіп пайдалануға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ff0000"/>
          <w:sz w:val="28"/>
        </w:rPr>
        <w:t xml:space="preserve">      Ескерту. Регламент 2-қосымшамен толықтырылды -- Шығыс Қазақстан облысы әкімдігінің 28.01.2015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drawing>
          <wp:inline distT="0" distB="0" distL="0" distR="0">
            <wp:extent cx="6350000" cy="139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50000" cy="139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 xml:space="preserve">2014 жылғы "31" шілдедегі № 209 </w:t>
            </w:r>
            <w:r>
              <w:br/>
            </w:r>
            <w:r>
              <w:rPr>
                <w:rFonts w:ascii="Times New Roman"/>
                <w:b w:val="false"/>
                <w:i w:val="false"/>
                <w:color w:val="000000"/>
                <w:sz w:val="20"/>
              </w:rPr>
              <w:t>қаулысымен бекітілген</w:t>
            </w:r>
          </w:p>
        </w:tc>
      </w:tr>
    </w:tbl>
    <w:bookmarkStart w:name="z126" w:id="8"/>
    <w:p>
      <w:pPr>
        <w:spacing w:after="0"/>
        <w:ind w:left="0"/>
        <w:jc w:val="left"/>
      </w:pPr>
      <w:r>
        <w:rPr>
          <w:rFonts w:ascii="Times New Roman"/>
          <w:b/>
          <w:i w:val="false"/>
          <w:color w:val="000000"/>
        </w:rPr>
        <w:t xml:space="preserve"> "Ағаш кесу және орман билетін беру" </w:t>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"Ағаш кесу және орман билетін беру" мемлекеттік көрсетілетін қызметін (бұдан әрі – мемлекеттік көрсетілетін қызмет) мемлекеттік орман иеленушілер (бұдан әрі – 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 көрсетілетін қызметті берушінің кеңсесі арқылы, сондай-ақ www.e.gov.kz "электронды үкімет" веб-порталы (бұдан әрі – ЭҮП)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электронды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 көрсету нәтижесі – қағаз түрінде ағаш кесу және (немесе) орман билетін беру.</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қызметтің нәтижесін ұсыну нысаны – қағаз түрінде.</w:t>
      </w:r>
      <w:r>
        <w:br/>
      </w:r>
      <w:r>
        <w:rPr>
          <w:rFonts w:ascii="Times New Roman"/>
          <w:b w:val="false"/>
          <w:i w:val="false"/>
          <w:color w:val="000000"/>
          <w:sz w:val="28"/>
        </w:rPr>
        <w:t>
</w:t>
      </w:r>
    </w:p>
    <w:bookmarkStart w:name="z34" w:id="9"/>
    <w:p>
      <w:pPr>
        <w:spacing w:after="0"/>
        <w:ind w:left="0"/>
        <w:jc w:val="left"/>
      </w:pPr>
      <w:r>
        <w:rPr>
          <w:rFonts w:ascii="Times New Roman"/>
          <w:b/>
          <w:i w:val="false"/>
          <w:color w:val="000000"/>
        </w:rPr>
        <w:t xml:space="preserve"> 2. Мемлекеттік көрсетілетін қызмет процесінде </w:t>
      </w:r>
      <w:r>
        <w:rPr>
          <w:rFonts w:ascii="Times New Roman"/>
          <w:b/>
          <w:i w:val="false"/>
          <w:color w:val="000000"/>
        </w:rPr>
        <w:t xml:space="preserve">көрсетілетін қызметті берушінің құрылымдық бөлімшелерінің </w:t>
      </w:r>
      <w:r>
        <w:rPr>
          <w:rFonts w:ascii="Times New Roman"/>
          <w:b/>
          <w:i w:val="false"/>
          <w:color w:val="000000"/>
        </w:rPr>
        <w:t>(қызметкерлерінің) іс-қимыл тәртiбiн сипаттау</w:t>
      </w:r>
    </w:p>
    <w:bookmarkEnd w:id="9"/>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Мемлекеттік көрсетілетін қызмет бойынша рәсiмдi (іс-қимылды) бастауға Қазақстан Республикасы Үкіметінің 2014 жылғы 3 маусымдағы № 607 қаулысымен бекітілген "Ағаш кесу және орман билетін беру" мемлекеттік көрсетілетін қызмет стандартының (бұдан әрі – Стандарт)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алушының (не болмаса сенімхат бойынша оның өкілінің) өтінішінің болуы негiз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Мемлекеттiк көрсетілетін қызмет процесінің құрамына кіретін рәсімдердің (іс-қимылдардың)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1-ші іс-қимыл – көрсетілетін қызметті берушінің кеңсе қызметкерінің Стандарттың 9 тармағына сәйкес көрсетілетін қызметті алушының өтінішін қабылдауы және тіркеуі. Орындалу ұзақтығы – 20 (жиырма) минут;</w:t>
      </w:r>
      <w:r>
        <w:br/>
      </w:r>
      <w:r>
        <w:rPr>
          <w:rFonts w:ascii="Times New Roman"/>
          <w:b w:val="false"/>
          <w:i w:val="false"/>
          <w:color w:val="000000"/>
          <w:sz w:val="28"/>
        </w:rPr>
        <w:t>
      </w:t>
      </w:r>
      <w:r>
        <w:rPr>
          <w:rFonts w:ascii="Times New Roman"/>
          <w:b w:val="false"/>
          <w:i w:val="false"/>
          <w:color w:val="000000"/>
          <w:sz w:val="28"/>
        </w:rPr>
        <w:t>2-ші іс-қимыл – көрсетілетін қызметті берушінің қызметкерінің көрсетілетін қызметті алушының ұсынған құжаттарын тексеруі, қолданыстағы заңнамаға сәйкес орман ресурстарын беру мүмкіндігін анықтау, ағаш кесу немесе орман билетін ресімдеу. Орындау ұзақтығы – 1 (бір) жұмыс күні ішінде;</w:t>
      </w:r>
      <w:r>
        <w:br/>
      </w:r>
      <w:r>
        <w:rPr>
          <w:rFonts w:ascii="Times New Roman"/>
          <w:b w:val="false"/>
          <w:i w:val="false"/>
          <w:color w:val="000000"/>
          <w:sz w:val="28"/>
        </w:rPr>
        <w:t>
      </w:t>
      </w:r>
      <w:r>
        <w:rPr>
          <w:rFonts w:ascii="Times New Roman"/>
          <w:b w:val="false"/>
          <w:i w:val="false"/>
          <w:color w:val="000000"/>
          <w:sz w:val="28"/>
        </w:rPr>
        <w:t>3-ші іс-қимыл – көрсетілетін қызметті берушінің басшысының ағаш кесу немесе орман билетіне қол қоюы. Орындау ұзақтығы – 2 (екі) сағат ішінде;</w:t>
      </w:r>
      <w:r>
        <w:br/>
      </w:r>
      <w:r>
        <w:rPr>
          <w:rFonts w:ascii="Times New Roman"/>
          <w:b w:val="false"/>
          <w:i w:val="false"/>
          <w:color w:val="000000"/>
          <w:sz w:val="28"/>
        </w:rPr>
        <w:t>
      </w:t>
      </w:r>
      <w:r>
        <w:rPr>
          <w:rFonts w:ascii="Times New Roman"/>
          <w:b w:val="false"/>
          <w:i w:val="false"/>
          <w:color w:val="000000"/>
          <w:sz w:val="28"/>
        </w:rPr>
        <w:t>4-ші іс-қимыл – көрсетілетін қызметті берушінің кеңсе қызметкерінің көрсетілетін қызметті алушыға ағаш кесу немесе орман билетін беруі. Орындау ұзақтығы – 20 (жиырма) минут.</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көрсетілетін қызметті берушіге құжаттар пакетін тапсырған сәттен бастап мемлекеттік қызмет көрсету мерзімі – 3 (үш) жұмыс күні ішінде.</w:t>
      </w:r>
      <w:r>
        <w:br/>
      </w:r>
      <w:r>
        <w:rPr>
          <w:rFonts w:ascii="Times New Roman"/>
          <w:b w:val="false"/>
          <w:i w:val="false"/>
          <w:color w:val="000000"/>
          <w:sz w:val="28"/>
        </w:rPr>
        <w:t xml:space="preserve">
      6. </w:t>
      </w:r>
      <w:r>
        <w:rPr>
          <w:rFonts w:ascii="Times New Roman"/>
          <w:b w:val="false"/>
          <w:i w:val="false"/>
          <w:color w:val="000000"/>
          <w:sz w:val="28"/>
        </w:rPr>
        <w:t xml:space="preserve">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тіркелген өтініші болып табылады, ол 2-ші іс-қимылды орындауды бастау үшін негіз болады. Осы Регламенттің 5-тармағында көрсетілген 2-ші іс-қимылдың нәтижесі ресімделген ағаш кесу немесе орман билеті болып табылады, ол осы Регламенттің 5-тармағында көрсетілген 3-ші іс-қимылды орындауды бастау үшін негіз болады. Осы Регламенттің 5-тармағында көрсетілген 3-ші іс-қимылдың нәтижесі көрсетілетін қызметті берушінің басшысының қолы қойылған ағаш кесу немесе орман билеті болып табылады, ол осы Регламенттің 5-тармағында көрсетілген 4-ші іс-қимылды орындауды бастау үшін негіз болады.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4-ші іс-қимылдың нәтижесi ағаш кесу немесе орман билетін беру болып табылады.</w:t>
      </w:r>
      <w:r>
        <w:br/>
      </w:r>
      <w:r>
        <w:rPr>
          <w:rFonts w:ascii="Times New Roman"/>
          <w:b w:val="false"/>
          <w:i w:val="false"/>
          <w:color w:val="000000"/>
          <w:sz w:val="28"/>
        </w:rPr>
        <w:t>
</w:t>
      </w:r>
    </w:p>
    <w:bookmarkStart w:name="z38" w:id="10"/>
    <w:p>
      <w:pPr>
        <w:spacing w:after="0"/>
        <w:ind w:left="0"/>
        <w:jc w:val="left"/>
      </w:pPr>
      <w:r>
        <w:rPr>
          <w:rFonts w:ascii="Times New Roman"/>
          <w:b/>
          <w:i w:val="false"/>
          <w:color w:val="000000"/>
        </w:rPr>
        <w:t xml:space="preserve"> 3. Мемлекеттiк көрсетілетін қызмет процесiнде көрсетiлетiн </w:t>
      </w:r>
      <w:r>
        <w:rPr>
          <w:rFonts w:ascii="Times New Roman"/>
          <w:b/>
          <w:i w:val="false"/>
          <w:color w:val="000000"/>
        </w:rPr>
        <w:t xml:space="preserve">қызметті берушiнiң құрылымдық бөлiмшелерiнiң (қызметкерлерiнiң) </w:t>
      </w:r>
      <w:r>
        <w:rPr>
          <w:rFonts w:ascii="Times New Roman"/>
          <w:b/>
          <w:i w:val="false"/>
          <w:color w:val="000000"/>
        </w:rPr>
        <w:t>өзара iс-қимыл тәртiбiн сипаттау</w:t>
      </w:r>
    </w:p>
    <w:bookmarkEnd w:id="10"/>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қызметкері;</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8. </w:t>
      </w:r>
      <w:r>
        <w:rPr>
          <w:rFonts w:ascii="Times New Roman"/>
          <w:b w:val="false"/>
          <w:i w:val="false"/>
          <w:color w:val="000000"/>
          <w:sz w:val="28"/>
        </w:rPr>
        <w:t>Мемлекеттiк қызметтi көрсету үшiн қажеттi рәсiмдердiң (iс-қимылдардың) сипаттамасы: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қызметкерінің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алушының өтінішін қабылдауы және кіріс хат-хабарын тіркеу журналына кіріс нөмірін және оның көшірмесіне қабылданған күнін көрсетумен тіркеуі. Орындалу ұзақтығы – 20 (жиырма) минут;</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қызметкерінің көрсетілетін қызметті алушының ұсынған құжаттарын тексеруі, қолданыстағы орман заңнамасына сәйкес орман ресурстарын беру мүмкіндігін анықтау, ағаш кесу немесе орман билетін ресімдеу. Орындау ұзақтығы – 1 (бір) жұмыс күні ішінде;</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басшысының ағаш кесу немесе орман билетіне қол қоюы. Орындау ұзақтығы – 2 (екі) сағат ішінде;</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кеңсе қызметкерінің көрсетілетін қызметті алушыға ағаш кесу немесе орман билетін беруі. Орындау ұзақтығы – 20 (жиырма) минут.</w:t>
      </w:r>
      <w:r>
        <w:br/>
      </w:r>
      <w:r>
        <w:rPr>
          <w:rFonts w:ascii="Times New Roman"/>
          <w:b w:val="false"/>
          <w:i w:val="false"/>
          <w:color w:val="000000"/>
          <w:sz w:val="28"/>
        </w:rPr>
        <w:t>
      </w:t>
      </w:r>
      <w:r>
        <w:rPr>
          <w:rFonts w:ascii="Times New Roman"/>
          <w:b w:val="false"/>
          <w:i w:val="false"/>
          <w:color w:val="000000"/>
          <w:sz w:val="28"/>
        </w:rPr>
        <w:t xml:space="preserve">Рәсімдердің (іс-қимылдардың) реттілігін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әрбір іс-қимылды (рәсімді) өту блок-схемасында көрсетілген.</w:t>
      </w:r>
      <w:r>
        <w:br/>
      </w:r>
      <w:r>
        <w:rPr>
          <w:rFonts w:ascii="Times New Roman"/>
          <w:b w:val="false"/>
          <w:i w:val="false"/>
          <w:color w:val="000000"/>
          <w:sz w:val="28"/>
        </w:rPr>
        <w:t>
</w:t>
      </w:r>
    </w:p>
    <w:bookmarkStart w:name="z41" w:id="11"/>
    <w:p>
      <w:pPr>
        <w:spacing w:after="0"/>
        <w:ind w:left="0"/>
        <w:jc w:val="left"/>
      </w:pPr>
      <w:r>
        <w:rPr>
          <w:rFonts w:ascii="Times New Roman"/>
          <w:b/>
          <w:i w:val="false"/>
          <w:color w:val="000000"/>
        </w:rPr>
        <w:t xml:space="preserve"> 4. Мемлекеттік көрсетілетін қызмет процесінде ақпараттық </w:t>
      </w:r>
      <w:r>
        <w:rPr>
          <w:rFonts w:ascii="Times New Roman"/>
          <w:b/>
          <w:i w:val="false"/>
          <w:color w:val="000000"/>
        </w:rPr>
        <w:t>жүйелерді пайдалану тәртiбiн сипаттау</w:t>
      </w:r>
    </w:p>
    <w:bookmarkEnd w:id="11"/>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"Электронды үкімет" веб-порталы арқылы мемлекеттiк қызмет көрсету кезінде жүгіну тәртібі және көрсетілетін қызметті беруші мен көрсетілетін қызметті алушының рәсімдерінің (іс-қимылдарының) реттілігі: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ЭҮП-те тіркелуді көрсетілетін қызметті алушының компьютерінің интернет-браузерінде сақталатын өзінің ЭЦҚ тіркеу куәлігінің көмегімен жүзеге асырады (ЭҮП-те тіркелмеген алушылар үшін жүзеге асырылады);</w:t>
      </w:r>
      <w:r>
        <w:br/>
      </w:r>
      <w:r>
        <w:rPr>
          <w:rFonts w:ascii="Times New Roman"/>
          <w:b w:val="false"/>
          <w:i w:val="false"/>
          <w:color w:val="000000"/>
          <w:sz w:val="28"/>
        </w:rPr>
        <w:t xml:space="preserve">
      2) </w:t>
      </w:r>
      <w:r>
        <w:rPr>
          <w:rFonts w:ascii="Times New Roman"/>
          <w:b w:val="false"/>
          <w:i w:val="false"/>
          <w:color w:val="000000"/>
          <w:sz w:val="28"/>
        </w:rPr>
        <w:t>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ЭҮП-ке енгізу процесі (авторландыру процесі);</w:t>
      </w:r>
      <w:r>
        <w:br/>
      </w:r>
      <w:r>
        <w:rPr>
          <w:rFonts w:ascii="Times New Roman"/>
          <w:b w:val="false"/>
          <w:i w:val="false"/>
          <w:color w:val="000000"/>
          <w:sz w:val="28"/>
        </w:rPr>
        <w:t xml:space="preserve">
      3) </w:t>
      </w:r>
      <w:r>
        <w:rPr>
          <w:rFonts w:ascii="Times New Roman"/>
          <w:b w:val="false"/>
          <w:i w:val="false"/>
          <w:color w:val="000000"/>
          <w:sz w:val="28"/>
        </w:rPr>
        <w:t>1-шарт – логин (ЖСН/БСН) мен пароль арқылы тіркелген көрсетілетін қызметті алушы туралы деректердің түпнұсқалығын ЭҮП-те тексеру;</w:t>
      </w:r>
      <w:r>
        <w:br/>
      </w:r>
      <w:r>
        <w:rPr>
          <w:rFonts w:ascii="Times New Roman"/>
          <w:b w:val="false"/>
          <w:i w:val="false"/>
          <w:color w:val="000000"/>
          <w:sz w:val="28"/>
        </w:rPr>
        <w:t xml:space="preserve">
      4) </w:t>
      </w:r>
      <w:r>
        <w:rPr>
          <w:rFonts w:ascii="Times New Roman"/>
          <w:b w:val="false"/>
          <w:i w:val="false"/>
          <w:color w:val="000000"/>
          <w:sz w:val="28"/>
        </w:rPr>
        <w:t>2-процесс – көрсетілетін қызметті алушының деректерінде бұзушылықтардың болуына байланысты ЭҮП-тің авторландырудан бас тартуы туралы хабарламаны қалыптастыруы;</w:t>
      </w:r>
      <w:r>
        <w:br/>
      </w:r>
      <w:r>
        <w:rPr>
          <w:rFonts w:ascii="Times New Roman"/>
          <w:b w:val="false"/>
          <w:i w:val="false"/>
          <w:color w:val="000000"/>
          <w:sz w:val="28"/>
        </w:rPr>
        <w:t xml:space="preserve">
      5) </w:t>
      </w:r>
      <w:r>
        <w:rPr>
          <w:rFonts w:ascii="Times New Roman"/>
          <w:b w:val="false"/>
          <w:i w:val="false"/>
          <w:color w:val="000000"/>
          <w:sz w:val="28"/>
        </w:rPr>
        <w:t>3-процесс – көрсетілетін қызметті алушының осы Регламентте көрсетілген қызметті таңдауы, мемлекеттік қызметті көрсетуге арналған сұрау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нысанына қажетті құжаттарды электронды түрде қоса бекітуі;</w:t>
      </w:r>
      <w:r>
        <w:br/>
      </w:r>
      <w:r>
        <w:rPr>
          <w:rFonts w:ascii="Times New Roman"/>
          <w:b w:val="false"/>
          <w:i w:val="false"/>
          <w:color w:val="000000"/>
          <w:sz w:val="28"/>
        </w:rPr>
        <w:t xml:space="preserve">
      6) </w:t>
      </w:r>
      <w:r>
        <w:rPr>
          <w:rFonts w:ascii="Times New Roman"/>
          <w:b w:val="false"/>
          <w:i w:val="false"/>
          <w:color w:val="000000"/>
          <w:sz w:val="28"/>
        </w:rPr>
        <w:t>4-процесс – сұрауды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7) </w:t>
      </w:r>
      <w:r>
        <w:rPr>
          <w:rFonts w:ascii="Times New Roman"/>
          <w:b w:val="false"/>
          <w:i w:val="false"/>
          <w:color w:val="000000"/>
          <w:sz w:val="28"/>
        </w:rPr>
        <w:t>2-шарт – ЭҮП-те ЭЦҚ-ның тіркеу куәлігінің қолданылу мерзімін және кері қайтарылған (күші жойылған) тіркеу куәліктерінің тізімінде болмауын, сондай-ақ сұрауда көрсетілген ЖСН/БСН мен ЭЦҚ-ның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xml:space="preserve">
      8) </w:t>
      </w:r>
      <w:r>
        <w:rPr>
          <w:rFonts w:ascii="Times New Roman"/>
          <w:b w:val="false"/>
          <w:i w:val="false"/>
          <w:color w:val="000000"/>
          <w:sz w:val="28"/>
        </w:rPr>
        <w:t>5-процесс – көрсетілетін қызметті алушының ЭЦҚ-сының түпнұсқалығының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xml:space="preserve">
      9) </w:t>
      </w:r>
      <w:r>
        <w:rPr>
          <w:rFonts w:ascii="Times New Roman"/>
          <w:b w:val="false"/>
          <w:i w:val="false"/>
          <w:color w:val="000000"/>
          <w:sz w:val="28"/>
        </w:rPr>
        <w:t>6-процесс – мемлекеттік қызмет көрсетуге сұраудың толтырылған нысанын (енгізілген деректерін) көрсетілетін қызметті алушының ЭЦҚ-сы арқылы куәландыру (қол қою);</w:t>
      </w:r>
      <w:r>
        <w:br/>
      </w:r>
      <w:r>
        <w:rPr>
          <w:rFonts w:ascii="Times New Roman"/>
          <w:b w:val="false"/>
          <w:i w:val="false"/>
          <w:color w:val="000000"/>
          <w:sz w:val="28"/>
        </w:rPr>
        <w:t xml:space="preserve">
      10) </w:t>
      </w:r>
      <w:r>
        <w:rPr>
          <w:rFonts w:ascii="Times New Roman"/>
          <w:b w:val="false"/>
          <w:i w:val="false"/>
          <w:color w:val="000000"/>
          <w:sz w:val="28"/>
        </w:rPr>
        <w:t>1 7-процесс – электронды құжатты (көрсетілетін қызметті алушының сұрауын) "Е-лицензиялау" мемлекеттік деректер базасының ақпараттық жүйесінде (бұдан әрі - МДБ АЖ) тіркеу және "Е-лицензиялау" МДБ АЖ-да сұрауды өңдеу;</w:t>
      </w:r>
      <w:r>
        <w:br/>
      </w:r>
      <w:r>
        <w:rPr>
          <w:rFonts w:ascii="Times New Roman"/>
          <w:b w:val="false"/>
          <w:i w:val="false"/>
          <w:color w:val="000000"/>
          <w:sz w:val="28"/>
        </w:rPr>
        <w:t xml:space="preserve">
      11) </w:t>
      </w:r>
      <w:r>
        <w:rPr>
          <w:rFonts w:ascii="Times New Roman"/>
          <w:b w:val="false"/>
          <w:i w:val="false"/>
          <w:color w:val="000000"/>
          <w:sz w:val="28"/>
        </w:rPr>
        <w:t>3-шарт – алынған құжаттардың Стандарттың 9 тармағында қарастырылған тізбеге сәйкестігін тексеру;</w:t>
      </w:r>
      <w:r>
        <w:br/>
      </w:r>
      <w:r>
        <w:rPr>
          <w:rFonts w:ascii="Times New Roman"/>
          <w:b w:val="false"/>
          <w:i w:val="false"/>
          <w:color w:val="000000"/>
          <w:sz w:val="28"/>
        </w:rPr>
        <w:t xml:space="preserve">
      12) </w:t>
      </w:r>
      <w:r>
        <w:rPr>
          <w:rFonts w:ascii="Times New Roman"/>
          <w:b w:val="false"/>
          <w:i w:val="false"/>
          <w:color w:val="000000"/>
          <w:sz w:val="28"/>
        </w:rPr>
        <w:t>8-процесс – "Е-лицензиялау" МДБ АЖ-да көрсетілетін қызметті алушының деректерінде болған бұзушылықтарға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xml:space="preserve">
      13) </w:t>
      </w:r>
      <w:r>
        <w:rPr>
          <w:rFonts w:ascii="Times New Roman"/>
          <w:b w:val="false"/>
          <w:i w:val="false"/>
          <w:color w:val="000000"/>
          <w:sz w:val="28"/>
        </w:rPr>
        <w:t>9-процесс – көрсетілетін қызметті алушының көрсетілетін қызметті берушінің уәкілетті тұлғасының ЭЦҚ-сымен куәландырылған электронды құжат нысанында мемлекеттік қызметтің нәтижесін алуы.</w:t>
      </w:r>
      <w:r>
        <w:br/>
      </w:r>
      <w:r>
        <w:rPr>
          <w:rFonts w:ascii="Times New Roman"/>
          <w:b w:val="false"/>
          <w:i w:val="false"/>
          <w:color w:val="000000"/>
          <w:sz w:val="28"/>
        </w:rPr>
        <w:t>
      </w:t>
      </w:r>
      <w:r>
        <w:rPr>
          <w:rFonts w:ascii="Times New Roman"/>
          <w:b w:val="false"/>
          <w:i w:val="false"/>
          <w:color w:val="000000"/>
          <w:sz w:val="28"/>
        </w:rPr>
        <w:t xml:space="preserve">"Электронды үкімет" веб-порталы арқылы мемлекеттік қызмет көрсету кезінде көрсетілетін қызметті берушінің және көрсетілетін қызметті алушының жүгінуінің және рәсімдердің (іс-қимылдардың) реттілігі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іс-қимылдарының диаграммасында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Шығыс Қазақстан облысы әкімдігінің 28.01.2015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Шығыс Қазақстан облысы әкімдігінің 28.01.2015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w:t>
      </w:r>
      <w:r>
        <w:rPr>
          <w:rFonts w:ascii="Times New Roman"/>
          <w:b w:val="false"/>
          <w:i w:val="false"/>
          <w:color w:val="000000"/>
          <w:sz w:val="28"/>
        </w:rPr>
        <w:t>БСН – бизнес сәйкестендіру нөмірі;</w:t>
      </w:r>
      <w:r>
        <w:br/>
      </w:r>
      <w:r>
        <w:rPr>
          <w:rFonts w:ascii="Times New Roman"/>
          <w:b w:val="false"/>
          <w:i w:val="false"/>
          <w:color w:val="000000"/>
          <w:sz w:val="28"/>
        </w:rPr>
        <w:t>
      </w:t>
      </w:r>
      <w:r>
        <w:rPr>
          <w:rFonts w:ascii="Times New Roman"/>
          <w:b w:val="false"/>
          <w:i w:val="false"/>
          <w:color w:val="000000"/>
          <w:sz w:val="28"/>
        </w:rPr>
        <w:t>ЭЦҚ – электронды-цифрлық қолтаңба.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"Ағаш кесу және орман билетін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 қосымша</w:t>
            </w:r>
          </w:p>
        </w:tc>
      </w:tr>
    </w:tbl>
    <w:bookmarkStart w:name="z168" w:id="12"/>
    <w:p>
      <w:pPr>
        <w:spacing w:after="0"/>
        <w:ind w:left="0"/>
        <w:jc w:val="left"/>
      </w:pPr>
      <w:r>
        <w:rPr>
          <w:rFonts w:ascii="Times New Roman"/>
          <w:b/>
          <w:i w:val="false"/>
          <w:color w:val="000000"/>
        </w:rPr>
        <w:t xml:space="preserve"> Әрбір іс-қимылды (рәсімді) өту блок-схемасы</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961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961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"Ағаш кесу және орман билетін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 қосымша</w:t>
            </w:r>
          </w:p>
        </w:tc>
      </w:tr>
    </w:tbl>
    <w:bookmarkStart w:name="z170" w:id="13"/>
    <w:p>
      <w:pPr>
        <w:spacing w:after="0"/>
        <w:ind w:left="0"/>
        <w:jc w:val="left"/>
      </w:pPr>
      <w:r>
        <w:rPr>
          <w:rFonts w:ascii="Times New Roman"/>
          <w:b/>
          <w:i w:val="false"/>
          <w:color w:val="000000"/>
        </w:rPr>
        <w:t xml:space="preserve"> "Электронды үкімет" веб-порталы арқылы мемлекеттік қызмет </w:t>
      </w:r>
      <w:r>
        <w:rPr>
          <w:rFonts w:ascii="Times New Roman"/>
          <w:b/>
          <w:i w:val="false"/>
          <w:color w:val="000000"/>
        </w:rPr>
        <w:t xml:space="preserve">көрсетуге тартылған ақпараттық жүйелердің функционалды өзара </w:t>
      </w:r>
      <w:r>
        <w:rPr>
          <w:rFonts w:ascii="Times New Roman"/>
          <w:b/>
          <w:i w:val="false"/>
          <w:color w:val="000000"/>
        </w:rPr>
        <w:t>іс-қимылының диаграммасы</w:t>
      </w:r>
    </w:p>
    <w:bookmarkEnd w:id="13"/>
    <w:bookmarkStart w:name="z184" w:id="14"/>
    <w:p>
      <w:pPr>
        <w:spacing w:after="0"/>
        <w:ind w:left="0"/>
        <w:jc w:val="left"/>
      </w:pPr>
    </w:p>
    <w:bookmarkEnd w:id="14"/>
    <w:p>
      <w:pPr>
        <w:spacing w:after="0"/>
        <w:ind w:left="0"/>
        <w:jc w:val="both"/>
      </w:pPr>
      <w:r>
        <w:drawing>
          <wp:inline distT="0" distB="0" distL="0" distR="0">
            <wp:extent cx="6832600" cy="1221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32600" cy="12217400"/>
                    </a:xfrm>
                    <a:prstGeom prst="rect">
                      <a:avLst/>
                    </a:prstGeom>
                  </pic:spPr>
                </pic:pic>
              </a:graphicData>
            </a:graphic>
          </wp:inline>
        </w:drawing>
      </w:r>
    </w:p>
    <w:p>
      <w:pPr>
        <w:spacing w:after="0"/>
        <w:ind w:left="0"/>
        <w:jc w:val="left"/>
      </w:pPr>
      <w:r>
        <w:br/>
      </w:r>
    </w:p>
    <w:bookmarkStart w:name="z45" w:id="15"/>
    <w:p>
      <w:pPr>
        <w:spacing w:after="0"/>
        <w:ind w:left="0"/>
        <w:jc w:val="left"/>
      </w:pPr>
      <w:r>
        <w:rPr>
          <w:rFonts w:ascii="Times New Roman"/>
          <w:b/>
          <w:i w:val="false"/>
          <w:color w:val="000000"/>
        </w:rPr>
        <w:t xml:space="preserve"> Шартты белгілер:</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167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167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w:t>
            </w:r>
            <w:r>
              <w:br/>
            </w:r>
            <w:r>
              <w:rPr>
                <w:rFonts w:ascii="Times New Roman"/>
                <w:b w:val="false"/>
                <w:i w:val="false"/>
                <w:color w:val="000000"/>
                <w:sz w:val="20"/>
              </w:rPr>
              <w:t>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 қосымша</w:t>
            </w:r>
          </w:p>
        </w:tc>
      </w:tr>
    </w:tbl>
    <w:p>
      <w:pPr>
        <w:spacing w:after="0"/>
        <w:ind w:left="0"/>
        <w:jc w:val="left"/>
      </w:pPr>
      <w:r>
        <w:rPr>
          <w:rFonts w:ascii="Times New Roman"/>
          <w:b w:val="false"/>
          <w:i w:val="false"/>
          <w:color w:val="ff0000"/>
          <w:sz w:val="28"/>
        </w:rPr>
        <w:t xml:space="preserve">      Ескерту. Регламент 3-қосымшамен толықтырылды -- Шығыс Қазақстан облысы әкімдігінің 28.01.2015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drawing>
          <wp:inline distT="0" distB="0" distL="0" distR="0">
            <wp:extent cx="6642100" cy="138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42100" cy="138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366000" cy="1121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66000" cy="1121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